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0A" w:rsidRDefault="0092240A" w:rsidP="0092240A">
      <w:pPr>
        <w:bidi/>
        <w:ind w:left="30"/>
        <w:jc w:val="center"/>
        <w:rPr>
          <w:rFonts w:cs="Monotype Koufi"/>
          <w:color w:val="00B050"/>
          <w:sz w:val="22"/>
          <w:szCs w:val="22"/>
          <w:rtl/>
        </w:rPr>
      </w:pPr>
    </w:p>
    <w:p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Heading3"/>
        <w:ind w:right="43"/>
        <w:jc w:val="left"/>
        <w:rPr>
          <w:szCs w:val="32"/>
        </w:rPr>
      </w:pPr>
    </w:p>
    <w:p w:rsidR="004E7612" w:rsidRPr="009947F5" w:rsidRDefault="0063773C" w:rsidP="00265A1C">
      <w:pPr>
        <w:pStyle w:val="Heading3"/>
        <w:ind w:right="43"/>
        <w:jc w:val="left"/>
        <w:rPr>
          <w:szCs w:val="32"/>
        </w:rPr>
      </w:pPr>
      <w:r w:rsidRPr="009947F5">
        <w:rPr>
          <w:szCs w:val="32"/>
        </w:rPr>
        <w:t>ATTACHMENT 5.</w:t>
      </w:r>
      <w:r w:rsidR="004E7612" w:rsidRPr="009947F5">
        <w:rPr>
          <w:szCs w:val="32"/>
        </w:rPr>
        <w:t xml:space="preserve"> </w:t>
      </w:r>
    </w:p>
    <w:p w:rsidR="004E7612" w:rsidRDefault="004E7612" w:rsidP="00265A1C">
      <w:pPr>
        <w:pStyle w:val="Heading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265A1C">
            <w:pPr>
              <w:ind w:right="43"/>
            </w:pPr>
            <w:r w:rsidRPr="00470372">
              <w:t>Institution</w:t>
            </w:r>
            <w:r>
              <w:t>:</w:t>
            </w:r>
            <w:r w:rsidR="001B25AF" w:rsidRPr="00846B93">
              <w:rPr>
                <w:b/>
                <w:bCs/>
                <w:sz w:val="22"/>
                <w:szCs w:val="22"/>
              </w:rPr>
              <w:t xml:space="preserve"> ; </w:t>
            </w:r>
            <w:r w:rsidR="001B25AF">
              <w:rPr>
                <w:b/>
                <w:bCs/>
                <w:sz w:val="22"/>
                <w:szCs w:val="22"/>
              </w:rPr>
              <w:t>JAZAN</w:t>
            </w:r>
            <w:r w:rsidR="001B25AF" w:rsidRPr="00846B93">
              <w:rPr>
                <w:b/>
                <w:bCs/>
                <w:sz w:val="22"/>
                <w:szCs w:val="22"/>
              </w:rPr>
              <w:t xml:space="preserve"> University</w:t>
            </w:r>
          </w:p>
        </w:tc>
        <w:tc>
          <w:tcPr>
            <w:tcW w:w="4666" w:type="dxa"/>
            <w:tcBorders>
              <w:left w:val="nil"/>
            </w:tcBorders>
          </w:tcPr>
          <w:p w:rsidR="00BD2CF4" w:rsidRPr="00470372" w:rsidRDefault="00BD2CF4" w:rsidP="00265A1C">
            <w:pPr>
              <w:ind w:right="43"/>
            </w:pPr>
            <w:r>
              <w:t xml:space="preserve">Date: </w:t>
            </w:r>
            <w:r w:rsidR="001B25AF">
              <w:rPr>
                <w:sz w:val="22"/>
                <w:szCs w:val="22"/>
              </w:rPr>
              <w:t>10 Mai 2017</w:t>
            </w:r>
            <w:r w:rsidR="001B25AF" w:rsidRPr="00F34235">
              <w:rPr>
                <w:sz w:val="22"/>
                <w:szCs w:val="22"/>
              </w:rPr>
              <w:t xml:space="preserve">                                                    </w:t>
            </w:r>
            <w:r w:rsidR="001B25AF">
              <w:rPr>
                <w:sz w:val="22"/>
                <w:szCs w:val="22"/>
              </w:rPr>
              <w:t xml:space="preserve">            </w:t>
            </w:r>
            <w:r>
              <w:t xml:space="preserve">                                                 </w:t>
            </w:r>
          </w:p>
        </w:tc>
      </w:tr>
      <w:tr w:rsidR="004E7612" w:rsidRPr="00470372" w:rsidTr="00A41FA9">
        <w:tc>
          <w:tcPr>
            <w:tcW w:w="9978" w:type="dxa"/>
            <w:gridSpan w:val="2"/>
          </w:tcPr>
          <w:p w:rsidR="004E7612" w:rsidRPr="00470372" w:rsidRDefault="004E7612" w:rsidP="00265A1C">
            <w:pPr>
              <w:ind w:right="43"/>
            </w:pPr>
            <w:r w:rsidRPr="00470372">
              <w:t xml:space="preserve">College/Department </w:t>
            </w:r>
            <w:r w:rsidR="00BD2CF4">
              <w:t>:</w:t>
            </w:r>
            <w:r w:rsidR="001B25AF">
              <w:rPr>
                <w:b/>
                <w:bCs/>
                <w:sz w:val="22"/>
                <w:szCs w:val="22"/>
              </w:rPr>
              <w:t xml:space="preserve"> F</w:t>
            </w:r>
            <w:r w:rsidR="001B25AF" w:rsidRPr="00846B93">
              <w:rPr>
                <w:b/>
                <w:bCs/>
                <w:sz w:val="22"/>
                <w:szCs w:val="22"/>
              </w:rPr>
              <w:t>aculty of Architecture and Design- Architecture Department</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Default="004E7612" w:rsidP="00501C2E">
            <w:pPr>
              <w:ind w:right="43"/>
            </w:pPr>
            <w:r w:rsidRPr="00470372">
              <w:t>1.  Course title and code:</w:t>
            </w:r>
            <w:r w:rsidR="001B25AF" w:rsidRPr="00846B93">
              <w:rPr>
                <w:b/>
                <w:bCs/>
                <w:sz w:val="22"/>
                <w:szCs w:val="22"/>
              </w:rPr>
              <w:t xml:space="preserve"> Housing- (512</w:t>
            </w:r>
            <w:r w:rsidR="00501C2E">
              <w:rPr>
                <w:b/>
                <w:bCs/>
                <w:sz w:val="22"/>
                <w:szCs w:val="22"/>
              </w:rPr>
              <w:t>ARC</w:t>
            </w:r>
            <w:bookmarkStart w:id="0" w:name="_GoBack"/>
            <w:bookmarkEnd w:id="0"/>
            <w:r w:rsidR="001B25AF" w:rsidRPr="00846B93">
              <w:rPr>
                <w:b/>
                <w:bCs/>
                <w:sz w:val="22"/>
                <w:szCs w:val="22"/>
              </w:rPr>
              <w:t>-3)</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2.  Credit hours</w:t>
            </w:r>
            <w:r w:rsidR="00BD2CF4">
              <w:t>:</w:t>
            </w:r>
            <w:r w:rsidR="001B25AF" w:rsidRPr="00846B93">
              <w:rPr>
                <w:b/>
                <w:bCs/>
                <w:sz w:val="22"/>
                <w:szCs w:val="22"/>
              </w:rPr>
              <w:t xml:space="preserve"> 3 ( 1-0-4)</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r w:rsidR="001B25AF" w:rsidRPr="00846B93">
              <w:rPr>
                <w:b/>
                <w:bCs/>
                <w:sz w:val="22"/>
                <w:szCs w:val="22"/>
              </w:rPr>
              <w:t>Bachelor of Architecture</w:t>
            </w:r>
          </w:p>
          <w:p w:rsidR="004E7612" w:rsidRPr="00470372" w:rsidRDefault="004E7612" w:rsidP="00265A1C">
            <w:pPr>
              <w:ind w:right="43"/>
            </w:pPr>
            <w:r w:rsidRPr="00470372">
              <w:t>(If general elective available in many programs indicate this rather than list programs)</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4.  Name of faculty member responsible for the course</w:t>
            </w:r>
            <w:r w:rsidR="001B25AF" w:rsidRPr="00846B93">
              <w:rPr>
                <w:b/>
                <w:bCs/>
                <w:sz w:val="22"/>
                <w:szCs w:val="22"/>
              </w:rPr>
              <w:t xml:space="preserve"> pr</w:t>
            </w:r>
            <w:r w:rsidR="001B25AF">
              <w:rPr>
                <w:b/>
                <w:bCs/>
                <w:sz w:val="22"/>
                <w:szCs w:val="22"/>
              </w:rPr>
              <w:t>o</w:t>
            </w:r>
            <w:r w:rsidR="001B25AF" w:rsidRPr="00846B93">
              <w:rPr>
                <w:b/>
                <w:bCs/>
                <w:sz w:val="22"/>
                <w:szCs w:val="22"/>
              </w:rPr>
              <w:t>f / Hanaa Mahmoud Shokry</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5.  Level/year at which this course is offered</w:t>
            </w:r>
            <w:r w:rsidR="00BD2CF4">
              <w:t>:</w:t>
            </w:r>
            <w:r w:rsidR="001B25AF">
              <w:rPr>
                <w:sz w:val="22"/>
                <w:szCs w:val="22"/>
              </w:rPr>
              <w:t xml:space="preserve"> : </w:t>
            </w:r>
            <w:r w:rsidR="001B25AF" w:rsidRPr="00846B93">
              <w:rPr>
                <w:b/>
                <w:bCs/>
                <w:sz w:val="22"/>
                <w:szCs w:val="22"/>
              </w:rPr>
              <w:t>Level 9- Year 5</w:t>
            </w:r>
            <w:r w:rsidR="001B25AF" w:rsidRPr="00680E19">
              <w:rPr>
                <w:sz w:val="22"/>
                <w:szCs w:val="22"/>
              </w:rPr>
              <w:t xml:space="preserve">  </w:t>
            </w:r>
          </w:p>
        </w:tc>
      </w:tr>
      <w:tr w:rsidR="004E7612" w:rsidRPr="00470372" w:rsidTr="00A41FA9">
        <w:tc>
          <w:tcPr>
            <w:tcW w:w="9978" w:type="dxa"/>
          </w:tcPr>
          <w:p w:rsidR="004E7612" w:rsidRPr="00470372" w:rsidRDefault="004E7612" w:rsidP="00514B3C">
            <w:pPr>
              <w:ind w:right="43"/>
            </w:pPr>
            <w:r w:rsidRPr="00470372">
              <w:t>6.  Pre-requisites for this course (if any)</w:t>
            </w:r>
            <w:r w:rsidR="00BD2CF4">
              <w:t>:</w:t>
            </w:r>
            <w:r w:rsidR="001B25AF" w:rsidRPr="00C42A62">
              <w:rPr>
                <w:sz w:val="22"/>
                <w:szCs w:val="22"/>
              </w:rPr>
              <w:t xml:space="preserve"> )</w:t>
            </w:r>
            <w:r w:rsidR="001B25AF">
              <w:rPr>
                <w:sz w:val="22"/>
                <w:szCs w:val="22"/>
              </w:rPr>
              <w:t xml:space="preserve">: </w:t>
            </w:r>
            <w:r w:rsidR="001B25AF" w:rsidRPr="00846B93">
              <w:rPr>
                <w:b/>
                <w:bCs/>
                <w:sz w:val="22"/>
                <w:szCs w:val="22"/>
              </w:rPr>
              <w:t>( Ar</w:t>
            </w:r>
            <w:r w:rsidR="00514B3C">
              <w:rPr>
                <w:b/>
                <w:bCs/>
                <w:sz w:val="22"/>
                <w:szCs w:val="22"/>
              </w:rPr>
              <w:t>d</w:t>
            </w:r>
            <w:r w:rsidR="001B25AF" w:rsidRPr="00846B93">
              <w:rPr>
                <w:b/>
                <w:bCs/>
                <w:sz w:val="22"/>
                <w:szCs w:val="22"/>
              </w:rPr>
              <w:t xml:space="preserve"> 411-3</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7.  Co-requisites for this course (if any)</w:t>
            </w:r>
            <w:r w:rsidR="00BD2CF4">
              <w:t>:</w:t>
            </w:r>
            <w:r w:rsidR="001B25AF">
              <w:t xml:space="preserve"> none</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r w:rsidR="001B25AF" w:rsidRPr="00846B93">
              <w:rPr>
                <w:b/>
                <w:bCs/>
                <w:sz w:val="22"/>
                <w:szCs w:val="22"/>
              </w:rPr>
              <w:t xml:space="preserve"> Academic Campus for Girls( 1)</w:t>
            </w:r>
          </w:p>
          <w:p w:rsidR="004E7612" w:rsidRPr="00470372" w:rsidRDefault="004E7612" w:rsidP="00265A1C">
            <w:pPr>
              <w:ind w:right="43"/>
            </w:pP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1B25AF" w:rsidP="00265A1C">
            <w:pPr>
              <w:ind w:right="43"/>
            </w:pPr>
            <w:r>
              <w:rPr>
                <w:noProof/>
              </w:rPr>
              <mc:AlternateContent>
                <mc:Choice Requires="wps">
                  <w:drawing>
                    <wp:anchor distT="0" distB="0" distL="114300" distR="114300" simplePos="0" relativeHeight="251666432" behindDoc="0" locked="0" layoutInCell="1" allowOverlap="1" wp14:anchorId="7EC85918" wp14:editId="670EE24E">
                      <wp:simplePos x="0" y="0"/>
                      <wp:positionH relativeFrom="column">
                        <wp:posOffset>4493260</wp:posOffset>
                      </wp:positionH>
                      <wp:positionV relativeFrom="paragraph">
                        <wp:posOffset>131445</wp:posOffset>
                      </wp:positionV>
                      <wp:extent cx="514350" cy="247650"/>
                      <wp:effectExtent l="0" t="0" r="19050" b="19050"/>
                      <wp:wrapNone/>
                      <wp:docPr id="4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47650"/>
                              </a:xfrm>
                              <a:prstGeom prst="rect">
                                <a:avLst/>
                              </a:prstGeom>
                              <a:solidFill>
                                <a:srgbClr val="FFFFFF"/>
                              </a:solidFill>
                              <a:ln w="9525">
                                <a:solidFill>
                                  <a:srgbClr val="000000"/>
                                </a:solidFill>
                                <a:miter lim="800000"/>
                                <a:headEnd/>
                                <a:tailEnd/>
                              </a:ln>
                            </wps:spPr>
                            <wps:txbx>
                              <w:txbxContent>
                                <w:p w:rsidR="001B25AF" w:rsidRDefault="001B25AF" w:rsidP="001B25AF">
                                  <w:pPr>
                                    <w:jc w:val="center"/>
                                  </w:pPr>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85918" id="Rectangle 266" o:spid="_x0000_s1026" style="position:absolute;margin-left:353.8pt;margin-top:10.35pt;width:40.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">
                      <v:textbox>
                        <w:txbxContent>
                          <w:p w:rsidR="001B25AF" w:rsidRDefault="001B25AF" w:rsidP="001B25AF">
                            <w:pPr>
                              <w:jc w:val="center"/>
                            </w:pPr>
                            <w:r>
                              <w:t>10</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164C289B" wp14:editId="02BE6F0B">
                      <wp:simplePos x="0" y="0"/>
                      <wp:positionH relativeFrom="column">
                        <wp:posOffset>2331086</wp:posOffset>
                      </wp:positionH>
                      <wp:positionV relativeFrom="paragraph">
                        <wp:posOffset>131445</wp:posOffset>
                      </wp:positionV>
                      <wp:extent cx="654050" cy="342900"/>
                      <wp:effectExtent l="0" t="0" r="12700" b="19050"/>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342900"/>
                              </a:xfrm>
                              <a:prstGeom prst="rect">
                                <a:avLst/>
                              </a:prstGeom>
                              <a:solidFill>
                                <a:srgbClr val="FFFFFF"/>
                              </a:solidFill>
                              <a:ln w="9525">
                                <a:solidFill>
                                  <a:srgbClr val="000000"/>
                                </a:solidFill>
                                <a:miter lim="800000"/>
                                <a:headEnd/>
                                <a:tailEnd/>
                              </a:ln>
                            </wps:spPr>
                            <wps:txbx>
                              <w:txbxContent>
                                <w:p w:rsidR="001B25AF" w:rsidRDefault="001B25AF" w:rsidP="001B25A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C289B" id="Rectangle 257" o:spid="_x0000_s1027" style="position:absolute;margin-left:183.55pt;margin-top:10.35pt;width: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">
                      <v:textbox>
                        <w:txbxContent>
                          <w:p w:rsidR="001B25AF" w:rsidRDefault="001B25AF" w:rsidP="001B25AF">
                            <w:pPr>
                              <w:jc w:val="center"/>
                            </w:pPr>
                            <w:r>
                              <w:t>yes</w:t>
                            </w:r>
                          </w:p>
                        </w:txbxContent>
                      </v:textbox>
                    </v:rect>
                  </w:pict>
                </mc:Fallback>
              </mc:AlternateContent>
            </w:r>
          </w:p>
          <w:p w:rsidR="004E7612" w:rsidRDefault="004E7612" w:rsidP="00265A1C">
            <w:pPr>
              <w:ind w:right="43"/>
            </w:pPr>
            <w:r>
              <w:t xml:space="preserve">     </w:t>
            </w:r>
            <w:r w:rsidR="001B25AF">
              <w:t>a. traditional</w:t>
            </w:r>
            <w:r>
              <w:t xml:space="preserve"> classroom                                        What percentage?  </w:t>
            </w:r>
          </w:p>
          <w:p w:rsidR="004E7612" w:rsidRDefault="001B25AF" w:rsidP="00265A1C">
            <w:pPr>
              <w:ind w:right="43"/>
            </w:pPr>
            <w:r>
              <w:rPr>
                <w:noProof/>
              </w:rPr>
              <mc:AlternateContent>
                <mc:Choice Requires="wps">
                  <w:drawing>
                    <wp:anchor distT="0" distB="0" distL="114300" distR="114300" simplePos="0" relativeHeight="251658240" behindDoc="0" locked="0" layoutInCell="1" allowOverlap="1" wp14:anchorId="58D10CEE" wp14:editId="66E9F979">
                      <wp:simplePos x="0" y="0"/>
                      <wp:positionH relativeFrom="column">
                        <wp:posOffset>2515870</wp:posOffset>
                      </wp:positionH>
                      <wp:positionV relativeFrom="paragraph">
                        <wp:posOffset>163195</wp:posOffset>
                      </wp:positionV>
                      <wp:extent cx="454025" cy="227330"/>
                      <wp:effectExtent l="0" t="0" r="22225" b="20320"/>
                      <wp:wrapNone/>
                      <wp:docPr id="4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A52C7" id="Rectangle 258" o:spid="_x0000_s1026" style="position:absolute;margin-left:198.1pt;margin-top:12.85pt;width:35.7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"/>
                  </w:pict>
                </mc:Fallback>
              </mc:AlternateContent>
            </w:r>
            <w:r w:rsidR="007562BF">
              <w:rPr>
                <w:noProof/>
              </w:rPr>
              <mc:AlternateContent>
                <mc:Choice Requires="wps">
                  <w:drawing>
                    <wp:anchor distT="0" distB="0" distL="114300" distR="114300" simplePos="0" relativeHeight="251665408" behindDoc="0" locked="0" layoutInCell="1" allowOverlap="1" wp14:anchorId="504B53FB" wp14:editId="74E1A37D">
                      <wp:simplePos x="0" y="0"/>
                      <wp:positionH relativeFrom="column">
                        <wp:posOffset>4489450</wp:posOffset>
                      </wp:positionH>
                      <wp:positionV relativeFrom="paragraph">
                        <wp:posOffset>97155</wp:posOffset>
                      </wp:positionV>
                      <wp:extent cx="454025" cy="227330"/>
                      <wp:effectExtent l="0" t="0" r="22225" b="20320"/>
                      <wp:wrapNone/>
                      <wp:docPr id="4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91E67" id="Rectangle 265" o:spid="_x0000_s1026" style="position:absolute;margin-left:353.5pt;margin-top:7.65pt;width:35.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mc:Fallback>
              </mc:AlternateContent>
            </w:r>
          </w:p>
          <w:p w:rsidR="004E7612" w:rsidRDefault="004E7612" w:rsidP="00265A1C">
            <w:pPr>
              <w:ind w:right="43"/>
            </w:pPr>
            <w:r>
              <w:t xml:space="preserve">     </w:t>
            </w:r>
            <w:r w:rsidR="001B25AF">
              <w:t>b. blended</w:t>
            </w:r>
            <w:r>
              <w:t xml:space="preserve"> (traditional and online)                       What percentage?</w:t>
            </w:r>
          </w:p>
          <w:p w:rsidR="004E7612" w:rsidRDefault="007562BF" w:rsidP="00265A1C">
            <w:pPr>
              <w:ind w:right="43"/>
            </w:pPr>
            <w:r>
              <w:rPr>
                <w:noProof/>
              </w:rPr>
              <mc:AlternateContent>
                <mc:Choice Requires="wps">
                  <w:drawing>
                    <wp:anchor distT="0" distB="0" distL="114300" distR="114300" simplePos="0" relativeHeight="251664384" behindDoc="0" locked="0" layoutInCell="1" allowOverlap="1">
                      <wp:simplePos x="0" y="0"/>
                      <wp:positionH relativeFrom="column">
                        <wp:posOffset>4489450</wp:posOffset>
                      </wp:positionH>
                      <wp:positionV relativeFrom="paragraph">
                        <wp:posOffset>81280</wp:posOffset>
                      </wp:positionV>
                      <wp:extent cx="454025" cy="227330"/>
                      <wp:effectExtent l="0" t="0" r="22225" b="20320"/>
                      <wp:wrapNone/>
                      <wp:docPr id="4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E6FC5" id="Rectangle 264" o:spid="_x0000_s1026" style="position:absolute;margin-left:353.5pt;margin-top:6.4pt;width:35.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154940</wp:posOffset>
                      </wp:positionV>
                      <wp:extent cx="454025" cy="227330"/>
                      <wp:effectExtent l="0" t="0" r="22225" b="20320"/>
                      <wp:wrapNone/>
                      <wp:docPr id="4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9CB0" id="Rectangle 259" o:spid="_x0000_s1026" style="position:absolute;margin-left:199.6pt;margin-top:12.2pt;width:35.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mc:Fallback>
              </mc:AlternateContent>
            </w:r>
          </w:p>
          <w:p w:rsidR="004E7612" w:rsidRDefault="004E7612" w:rsidP="00265A1C">
            <w:pPr>
              <w:ind w:right="43"/>
            </w:pPr>
            <w:r>
              <w:t xml:space="preserve">     c.  e-learning                                                          What percentage?</w:t>
            </w:r>
          </w:p>
          <w:p w:rsidR="004E7612" w:rsidRDefault="001B25AF" w:rsidP="00265A1C">
            <w:pPr>
              <w:ind w:right="43"/>
            </w:pPr>
            <w:r>
              <w:rPr>
                <w:noProof/>
              </w:rPr>
              <mc:AlternateContent>
                <mc:Choice Requires="wps">
                  <w:drawing>
                    <wp:anchor distT="0" distB="0" distL="114300" distR="114300" simplePos="0" relativeHeight="251663360" behindDoc="0" locked="0" layoutInCell="1" allowOverlap="1" wp14:anchorId="361E26F9" wp14:editId="3DC9EB42">
                      <wp:simplePos x="0" y="0"/>
                      <wp:positionH relativeFrom="column">
                        <wp:posOffset>4493260</wp:posOffset>
                      </wp:positionH>
                      <wp:positionV relativeFrom="paragraph">
                        <wp:posOffset>108584</wp:posOffset>
                      </wp:positionV>
                      <wp:extent cx="571500" cy="257175"/>
                      <wp:effectExtent l="0" t="0" r="19050" b="28575"/>
                      <wp:wrapNone/>
                      <wp:docPr id="4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57175"/>
                              </a:xfrm>
                              <a:prstGeom prst="rect">
                                <a:avLst/>
                              </a:prstGeom>
                              <a:solidFill>
                                <a:srgbClr val="FFFFFF"/>
                              </a:solidFill>
                              <a:ln w="9525">
                                <a:solidFill>
                                  <a:srgbClr val="000000"/>
                                </a:solidFill>
                                <a:miter lim="800000"/>
                                <a:headEnd/>
                                <a:tailEnd/>
                              </a:ln>
                            </wps:spPr>
                            <wps:txbx>
                              <w:txbxContent>
                                <w:p w:rsidR="001B25AF" w:rsidRDefault="001B25AF" w:rsidP="001B25AF">
                                  <w:pPr>
                                    <w:jc w:val="center"/>
                                  </w:pPr>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26F9" id="Rectangle 263" o:spid="_x0000_s1028" style="position:absolute;margin-left:353.8pt;margin-top:8.55pt;width:4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">
                      <v:textbox>
                        <w:txbxContent>
                          <w:p w:rsidR="001B25AF" w:rsidRDefault="001B25AF" w:rsidP="001B25AF">
                            <w:pPr>
                              <w:jc w:val="center"/>
                            </w:pPr>
                            <w:r>
                              <w:t>10</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4D5DFE48" wp14:editId="29F0FFA7">
                      <wp:simplePos x="0" y="0"/>
                      <wp:positionH relativeFrom="column">
                        <wp:posOffset>2312036</wp:posOffset>
                      </wp:positionH>
                      <wp:positionV relativeFrom="paragraph">
                        <wp:posOffset>156209</wp:posOffset>
                      </wp:positionV>
                      <wp:extent cx="673100" cy="257175"/>
                      <wp:effectExtent l="0" t="0" r="12700" b="28575"/>
                      <wp:wrapNone/>
                      <wp:docPr id="3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257175"/>
                              </a:xfrm>
                              <a:prstGeom prst="rect">
                                <a:avLst/>
                              </a:prstGeom>
                              <a:solidFill>
                                <a:srgbClr val="FFFFFF"/>
                              </a:solidFill>
                              <a:ln w="9525">
                                <a:solidFill>
                                  <a:srgbClr val="000000"/>
                                </a:solidFill>
                                <a:miter lim="800000"/>
                                <a:headEnd/>
                                <a:tailEnd/>
                              </a:ln>
                            </wps:spPr>
                            <wps:txbx>
                              <w:txbxContent>
                                <w:p w:rsidR="001B25AF" w:rsidRDefault="001B25AF" w:rsidP="001B25A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FE48" id="Rectangle 260" o:spid="_x0000_s1029" style="position:absolute;margin-left:182.05pt;margin-top:12.3pt;width:53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">
                      <v:textbox>
                        <w:txbxContent>
                          <w:p w:rsidR="001B25AF" w:rsidRDefault="001B25AF" w:rsidP="001B25AF">
                            <w:pPr>
                              <w:jc w:val="center"/>
                            </w:pPr>
                            <w:r>
                              <w:t>yes</w:t>
                            </w:r>
                          </w:p>
                        </w:txbxContent>
                      </v:textbox>
                    </v:rect>
                  </w:pict>
                </mc:Fallback>
              </mc:AlternateContent>
            </w:r>
          </w:p>
          <w:p w:rsidR="004E7612" w:rsidRDefault="004E7612" w:rsidP="00265A1C">
            <w:pPr>
              <w:ind w:right="43"/>
            </w:pPr>
            <w:r>
              <w:t xml:space="preserve">     </w:t>
            </w:r>
            <w:r w:rsidR="001B25AF">
              <w:t>d. correspondence</w:t>
            </w:r>
            <w:r>
              <w:t xml:space="preserve">                                                 What percentage?</w:t>
            </w:r>
          </w:p>
          <w:p w:rsidR="004E7612" w:rsidRDefault="001B25AF" w:rsidP="00265A1C">
            <w:pPr>
              <w:ind w:right="43"/>
            </w:pPr>
            <w:r>
              <w:rPr>
                <w:noProof/>
              </w:rPr>
              <mc:AlternateContent>
                <mc:Choice Requires="wps">
                  <w:drawing>
                    <wp:anchor distT="0" distB="0" distL="114300" distR="114300" simplePos="0" relativeHeight="251662336" behindDoc="0" locked="0" layoutInCell="1" allowOverlap="1" wp14:anchorId="2ADF9E30" wp14:editId="5FC4637D">
                      <wp:simplePos x="0" y="0"/>
                      <wp:positionH relativeFrom="column">
                        <wp:posOffset>4493260</wp:posOffset>
                      </wp:positionH>
                      <wp:positionV relativeFrom="paragraph">
                        <wp:posOffset>167639</wp:posOffset>
                      </wp:positionV>
                      <wp:extent cx="638175" cy="238125"/>
                      <wp:effectExtent l="0" t="0" r="28575" b="28575"/>
                      <wp:wrapNone/>
                      <wp:docPr id="3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38125"/>
                              </a:xfrm>
                              <a:prstGeom prst="rect">
                                <a:avLst/>
                              </a:prstGeom>
                              <a:solidFill>
                                <a:srgbClr val="FFFFFF"/>
                              </a:solidFill>
                              <a:ln w="9525">
                                <a:solidFill>
                                  <a:srgbClr val="000000"/>
                                </a:solidFill>
                                <a:miter lim="800000"/>
                                <a:headEnd/>
                                <a:tailEnd/>
                              </a:ln>
                            </wps:spPr>
                            <wps:txbx>
                              <w:txbxContent>
                                <w:p w:rsidR="001B25AF" w:rsidRDefault="001B25AF" w:rsidP="001B25AF">
                                  <w:pPr>
                                    <w:jc w:val="cente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9E30" id="Rectangle 262" o:spid="_x0000_s1030" style="position:absolute;margin-left:353.8pt;margin-top:13.2pt;width:5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">
                      <v:textbox>
                        <w:txbxContent>
                          <w:p w:rsidR="001B25AF" w:rsidRDefault="001B25AF" w:rsidP="001B25AF">
                            <w:pPr>
                              <w:jc w:val="center"/>
                            </w:pPr>
                            <w:r>
                              <w:t>80</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9D3D522" wp14:editId="6EA43B10">
                      <wp:simplePos x="0" y="0"/>
                      <wp:positionH relativeFrom="column">
                        <wp:posOffset>2359660</wp:posOffset>
                      </wp:positionH>
                      <wp:positionV relativeFrom="paragraph">
                        <wp:posOffset>167639</wp:posOffset>
                      </wp:positionV>
                      <wp:extent cx="625475" cy="257175"/>
                      <wp:effectExtent l="0" t="0" r="22225" b="28575"/>
                      <wp:wrapNone/>
                      <wp:docPr id="3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57175"/>
                              </a:xfrm>
                              <a:prstGeom prst="rect">
                                <a:avLst/>
                              </a:prstGeom>
                              <a:solidFill>
                                <a:srgbClr val="FFFFFF"/>
                              </a:solidFill>
                              <a:ln w="9525">
                                <a:solidFill>
                                  <a:srgbClr val="000000"/>
                                </a:solidFill>
                                <a:miter lim="800000"/>
                                <a:headEnd/>
                                <a:tailEnd/>
                              </a:ln>
                            </wps:spPr>
                            <wps:txbx>
                              <w:txbxContent>
                                <w:p w:rsidR="001B25AF" w:rsidRDefault="001B25AF" w:rsidP="001B25AF">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3D522" id="Rectangle 261" o:spid="_x0000_s1031" style="position:absolute;margin-left:185.8pt;margin-top:13.2pt;width:49.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">
                      <v:textbox>
                        <w:txbxContent>
                          <w:p w:rsidR="001B25AF" w:rsidRDefault="001B25AF" w:rsidP="001B25AF">
                            <w:pPr>
                              <w:jc w:val="center"/>
                            </w:pPr>
                            <w:r>
                              <w:t>yes</w:t>
                            </w:r>
                          </w:p>
                        </w:txbxContent>
                      </v:textbox>
                    </v:rect>
                  </w:pict>
                </mc:Fallback>
              </mc:AlternateContent>
            </w:r>
          </w:p>
          <w:p w:rsidR="004E7612" w:rsidRDefault="004E7612" w:rsidP="00265A1C">
            <w:pPr>
              <w:ind w:right="43"/>
            </w:pPr>
            <w:r>
              <w:t xml:space="preserve">     f.   other    </w:t>
            </w:r>
            <w:r w:rsidR="001B25AF">
              <w:rPr>
                <w:sz w:val="22"/>
                <w:szCs w:val="22"/>
              </w:rPr>
              <w:t>( STUDIO</w:t>
            </w:r>
            <w:r>
              <w:t xml:space="preserve">                                                              What percentage?</w:t>
            </w:r>
          </w:p>
          <w:p w:rsidR="004E7612" w:rsidRDefault="004E7612" w:rsidP="00265A1C">
            <w:pPr>
              <w:ind w:right="43"/>
            </w:pPr>
          </w:p>
          <w:p w:rsidR="004E7612" w:rsidRDefault="004E7612" w:rsidP="00265A1C">
            <w:pPr>
              <w:ind w:right="43"/>
            </w:pPr>
          </w:p>
          <w:p w:rsidR="001B25AF" w:rsidRPr="00C42A62" w:rsidRDefault="004E7612" w:rsidP="001B25AF">
            <w:pPr>
              <w:rPr>
                <w:sz w:val="22"/>
                <w:szCs w:val="22"/>
              </w:rPr>
            </w:pPr>
            <w:r>
              <w:t>Comments:</w:t>
            </w:r>
            <w:r w:rsidR="001B25AF" w:rsidRPr="00C42A62">
              <w:rPr>
                <w:sz w:val="22"/>
                <w:szCs w:val="22"/>
              </w:rPr>
              <w:t xml:space="preserve"> Comments:</w:t>
            </w:r>
            <w:r w:rsidR="001B25AF">
              <w:rPr>
                <w:sz w:val="22"/>
                <w:szCs w:val="22"/>
              </w:rPr>
              <w:t xml:space="preserve"> one lecture per week in traditional classroom using power point presentation, and 4 hours weekly in studio for hand sketching and AutoCAD drawings.  </w:t>
            </w:r>
          </w:p>
          <w:p w:rsidR="001B25AF" w:rsidRPr="00C42A62" w:rsidRDefault="001B25AF" w:rsidP="001B25AF">
            <w:pPr>
              <w:rPr>
                <w:sz w:val="22"/>
                <w:szCs w:val="22"/>
              </w:rPr>
            </w:pPr>
          </w:p>
          <w:p w:rsidR="001B25AF" w:rsidRPr="00C42A62" w:rsidRDefault="001B25AF" w:rsidP="001B25AF">
            <w:pPr>
              <w:rPr>
                <w:sz w:val="22"/>
                <w:szCs w:val="22"/>
              </w:rPr>
            </w:pPr>
          </w:p>
          <w:p w:rsidR="004E7612" w:rsidRDefault="004E7612" w:rsidP="00265A1C">
            <w:pPr>
              <w:ind w:right="43"/>
            </w:pPr>
          </w:p>
          <w:p w:rsidR="004E7612" w:rsidRDefault="004E7612" w:rsidP="00265A1C">
            <w:pPr>
              <w:ind w:right="43"/>
            </w:pP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Pr="00470372" w:rsidRDefault="004E7612" w:rsidP="00265A1C">
            <w:pPr>
              <w:ind w:right="43"/>
            </w:pPr>
            <w:r>
              <w:t>1.  What is the main purpose for this course?</w:t>
            </w:r>
          </w:p>
          <w:p w:rsidR="001B25AF" w:rsidRPr="00C42A62" w:rsidRDefault="001B25AF" w:rsidP="001B25AF">
            <w:pPr>
              <w:rPr>
                <w:sz w:val="22"/>
                <w:szCs w:val="22"/>
              </w:rPr>
            </w:pPr>
          </w:p>
          <w:p w:rsidR="004E7612" w:rsidRPr="001B25AF" w:rsidRDefault="001B25AF" w:rsidP="001B25AF">
            <w:pPr>
              <w:numPr>
                <w:ilvl w:val="0"/>
                <w:numId w:val="160"/>
              </w:numPr>
              <w:spacing w:after="200" w:line="276" w:lineRule="auto"/>
              <w:jc w:val="both"/>
              <w:rPr>
                <w:rFonts w:eastAsia="Calibri"/>
              </w:rPr>
            </w:pPr>
            <w:r w:rsidRPr="009B6F10">
              <w:rPr>
                <w:rFonts w:eastAsia="Calibri"/>
              </w:rPr>
              <w:t>The main purpose for this course is to identify the concept of housing and its importance in ensuring the comfort and tranquility of the population, and increase the knowledge of the causes and problems of housing locally and globally</w:t>
            </w:r>
            <w:r w:rsidRPr="009B6F10">
              <w:t xml:space="preserve"> .</w:t>
            </w:r>
            <w:r w:rsidRPr="009B6F10">
              <w:rPr>
                <w:rFonts w:eastAsia="Calibri"/>
              </w:rPr>
              <w:t>Identify the emergence of housing in the Kingdom of Saudi Arabia and its development and definition of the factors that affect to change housing policies. The course Increase the student awareness with the ways to solve housing problems, and to give her a clear and comprehensive idea of housing, studying the Neighborhood Unit as well as the services to be provided.</w:t>
            </w:r>
          </w:p>
          <w:p w:rsidR="004E7612" w:rsidRPr="00470372" w:rsidRDefault="004E7612" w:rsidP="00265A1C">
            <w:pPr>
              <w:ind w:right="43"/>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E7612" w:rsidRPr="00470372" w:rsidRDefault="004E7612" w:rsidP="00265A1C">
            <w:pPr>
              <w:ind w:right="43"/>
            </w:pPr>
          </w:p>
          <w:p w:rsidR="001B25AF" w:rsidRDefault="001B25AF" w:rsidP="001B25AF">
            <w:pPr>
              <w:rPr>
                <w:sz w:val="22"/>
                <w:szCs w:val="22"/>
              </w:rPr>
            </w:pPr>
            <w:r w:rsidRPr="00C42A62">
              <w:rPr>
                <w:sz w:val="22"/>
                <w:szCs w:val="22"/>
              </w:rPr>
              <w:t xml:space="preserve">developing and improving </w:t>
            </w:r>
            <w:r>
              <w:rPr>
                <w:sz w:val="22"/>
                <w:szCs w:val="22"/>
              </w:rPr>
              <w:t>this</w:t>
            </w:r>
            <w:r w:rsidRPr="00C42A62">
              <w:rPr>
                <w:sz w:val="22"/>
                <w:szCs w:val="22"/>
              </w:rPr>
              <w:t xml:space="preserve"> course</w:t>
            </w:r>
            <w:r>
              <w:rPr>
                <w:sz w:val="22"/>
                <w:szCs w:val="22"/>
              </w:rPr>
              <w:t xml:space="preserve"> required many modifications such as :</w:t>
            </w:r>
          </w:p>
          <w:p w:rsidR="001B25AF" w:rsidRPr="009B6F10" w:rsidRDefault="001B25AF" w:rsidP="001B25AF">
            <w:pPr>
              <w:numPr>
                <w:ilvl w:val="0"/>
                <w:numId w:val="160"/>
              </w:numPr>
              <w:spacing w:after="200" w:line="276" w:lineRule="auto"/>
              <w:jc w:val="both"/>
              <w:rPr>
                <w:rFonts w:eastAsia="Calibri"/>
              </w:rPr>
            </w:pPr>
            <w:r w:rsidRPr="009B6F10">
              <w:rPr>
                <w:rFonts w:eastAsia="Calibri"/>
              </w:rPr>
              <w:t>This course has no support courses in the Architecture Program, it is the only course in the theme of planning theories and studies, so it takes over effort from the lecturer to make the student aware enough with that field.</w:t>
            </w:r>
          </w:p>
          <w:p w:rsidR="004E7612" w:rsidRPr="00470372" w:rsidRDefault="001B25AF" w:rsidP="001B25AF">
            <w:pPr>
              <w:ind w:right="43"/>
            </w:pPr>
            <w:r w:rsidRPr="009B6F10">
              <w:rPr>
                <w:rFonts w:eastAsia="Calibri"/>
              </w:rPr>
              <w:t>The student must study (town planning</w:t>
            </w:r>
            <w:r>
              <w:rPr>
                <w:rFonts w:eastAsia="Calibri"/>
              </w:rPr>
              <w:t>, theories of town planning)</w:t>
            </w:r>
            <w:r w:rsidRPr="009B6F10">
              <w:rPr>
                <w:rFonts w:eastAsia="Calibri"/>
              </w:rPr>
              <w:t xml:space="preserve"> as a pre-request</w:t>
            </w:r>
            <w:r>
              <w:rPr>
                <w:sz w:val="22"/>
                <w:szCs w:val="22"/>
              </w:rPr>
              <w:t xml:space="preserve"> separate course.</w:t>
            </w: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Default="004E7612" w:rsidP="001D3A92">
            <w:pPr>
              <w:ind w:right="43"/>
            </w:pPr>
          </w:p>
          <w:p w:rsidR="001B25AF" w:rsidRPr="009B6F10" w:rsidRDefault="001B25AF" w:rsidP="001B25AF">
            <w:pPr>
              <w:numPr>
                <w:ilvl w:val="0"/>
                <w:numId w:val="160"/>
              </w:numPr>
              <w:spacing w:after="200" w:line="276" w:lineRule="auto"/>
              <w:jc w:val="both"/>
              <w:rPr>
                <w:rFonts w:eastAsia="Calibri"/>
              </w:rPr>
            </w:pPr>
            <w:r w:rsidRPr="009B6F10">
              <w:rPr>
                <w:rFonts w:eastAsia="Calibri"/>
              </w:rPr>
              <w:t>The course begins with an overview of the housing situation in KSA. Second, it examines the theory of housing markets, and provides a framework for analyzing various housing policies.</w:t>
            </w:r>
            <w:r w:rsidRPr="009B6F10">
              <w:t xml:space="preserve"> </w:t>
            </w:r>
            <w:r w:rsidRPr="009B6F10">
              <w:rPr>
                <w:rFonts w:eastAsia="Calibri"/>
              </w:rPr>
              <w:t>Finally, it examines the problem of affordable housing. In this course students examine the processes used to analyze supply and demand in the real estate market. The course focuses on using research methodologies to define the scope of analysis; identify data needs; collect information from various sources, including on-line resources; and interpret the results.</w:t>
            </w:r>
          </w:p>
          <w:p w:rsidR="001B25AF" w:rsidRPr="009B6F10" w:rsidRDefault="001B25AF" w:rsidP="001B25AF">
            <w:pPr>
              <w:numPr>
                <w:ilvl w:val="0"/>
                <w:numId w:val="160"/>
              </w:numPr>
              <w:spacing w:after="200" w:line="276" w:lineRule="auto"/>
              <w:jc w:val="both"/>
              <w:rPr>
                <w:rFonts w:eastAsia="Calibri"/>
              </w:rPr>
            </w:pPr>
            <w:r w:rsidRPr="009B6F10">
              <w:rPr>
                <w:rFonts w:eastAsia="Calibri"/>
              </w:rPr>
              <w:t>This course addresses social structural issues of communities embedded in their spatial, political, and economic contexts</w:t>
            </w:r>
            <w:r w:rsidRPr="009B6F10">
              <w:t xml:space="preserve">. </w:t>
            </w:r>
            <w:r w:rsidRPr="009B6F10">
              <w:rPr>
                <w:rFonts w:eastAsia="Calibri"/>
              </w:rPr>
              <w:t>During the semester students will engage with various aspects of the JAZAN City and the surrounding area in a variety of ways.</w:t>
            </w:r>
          </w:p>
          <w:p w:rsidR="001B25AF" w:rsidRDefault="001B25AF" w:rsidP="001B25AF">
            <w:pPr>
              <w:numPr>
                <w:ilvl w:val="0"/>
                <w:numId w:val="160"/>
              </w:numPr>
              <w:spacing w:after="200" w:line="276" w:lineRule="auto"/>
              <w:jc w:val="both"/>
              <w:rPr>
                <w:rFonts w:ascii="Calibri" w:eastAsia="Calibri" w:hAnsi="Calibri" w:cs="Arial"/>
              </w:rPr>
            </w:pPr>
            <w:r w:rsidRPr="009B6F10">
              <w:rPr>
                <w:rFonts w:eastAsia="Calibri"/>
              </w:rPr>
              <w:t>The student has to apply recommendations for improving neighborhood quality of life through planning and design</w:t>
            </w:r>
            <w:r w:rsidRPr="00286704">
              <w:rPr>
                <w:rFonts w:ascii="Calibri" w:eastAsia="Calibri" w:hAnsi="Calibri" w:cs="Arial"/>
              </w:rPr>
              <w:t>.</w:t>
            </w:r>
          </w:p>
          <w:p w:rsidR="001B25AF" w:rsidRPr="005B15EC" w:rsidRDefault="001B25AF" w:rsidP="001B25AF">
            <w:pPr>
              <w:numPr>
                <w:ilvl w:val="0"/>
                <w:numId w:val="160"/>
              </w:numPr>
              <w:spacing w:after="200" w:line="276" w:lineRule="auto"/>
              <w:jc w:val="both"/>
              <w:rPr>
                <w:rFonts w:eastAsia="Calibri"/>
              </w:rPr>
            </w:pPr>
            <w:r w:rsidRPr="005B15EC">
              <w:rPr>
                <w:rFonts w:eastAsia="Calibri"/>
              </w:rPr>
              <w:lastRenderedPageBreak/>
              <w:t>This course aims to discuss the following questions and such other questions/issues related to housing in the Saudi Kingdome.</w:t>
            </w:r>
          </w:p>
          <w:p w:rsidR="004E7612" w:rsidRDefault="001B25AF" w:rsidP="001B25AF">
            <w:pPr>
              <w:ind w:right="43"/>
            </w:pPr>
            <w:r w:rsidRPr="005B15EC">
              <w:rPr>
                <w:rFonts w:eastAsia="Calibri"/>
                <w:u w:val="single"/>
              </w:rPr>
              <w:t>What do we mean by the term “housing”? How do housing markets work? What factors impact the demand and supply of housing? How is the price of a house determined? Why is housing important from a planning perspective? How do we characterize the problem of affordable housing? What measures should be taken to facilitate the provision of affordable housing</w:t>
            </w:r>
          </w:p>
          <w:p w:rsidR="004E7612" w:rsidRDefault="004E7612" w:rsidP="001D3A92">
            <w:pPr>
              <w:ind w:right="43"/>
            </w:pP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1B25AF" w:rsidRPr="00470372" w:rsidTr="001D7668">
        <w:trPr>
          <w:cantSplit/>
        </w:trPr>
        <w:tc>
          <w:tcPr>
            <w:tcW w:w="7350" w:type="dxa"/>
          </w:tcPr>
          <w:p w:rsidR="001B25AF" w:rsidRPr="00C42A62" w:rsidRDefault="001B25AF" w:rsidP="001B25AF">
            <w:pPr>
              <w:numPr>
                <w:ilvl w:val="0"/>
                <w:numId w:val="161"/>
              </w:numPr>
              <w:rPr>
                <w:sz w:val="22"/>
                <w:szCs w:val="22"/>
              </w:rPr>
            </w:pPr>
            <w:r w:rsidRPr="006147FC">
              <w:rPr>
                <w:sz w:val="22"/>
                <w:szCs w:val="22"/>
              </w:rPr>
              <w:t>Housing</w:t>
            </w:r>
            <w:r>
              <w:rPr>
                <w:sz w:val="22"/>
                <w:szCs w:val="22"/>
              </w:rPr>
              <w:t xml:space="preserve"> problems</w:t>
            </w:r>
            <w:r w:rsidRPr="006147FC">
              <w:rPr>
                <w:sz w:val="22"/>
                <w:szCs w:val="22"/>
              </w:rPr>
              <w:t xml:space="preserve"> locally and globally</w:t>
            </w:r>
            <w:r>
              <w:rPr>
                <w:sz w:val="22"/>
                <w:szCs w:val="22"/>
              </w:rPr>
              <w:t xml:space="preserve">, </w:t>
            </w:r>
            <w:r w:rsidRPr="006147FC">
              <w:rPr>
                <w:sz w:val="22"/>
                <w:szCs w:val="22"/>
              </w:rPr>
              <w:t>housing situation in KSA</w:t>
            </w:r>
            <w:r>
              <w:rPr>
                <w:sz w:val="22"/>
                <w:szCs w:val="22"/>
              </w:rPr>
              <w:t>,</w:t>
            </w:r>
            <w:r>
              <w:t xml:space="preserve"> </w:t>
            </w:r>
            <w:r w:rsidRPr="006147FC">
              <w:rPr>
                <w:sz w:val="22"/>
                <w:szCs w:val="22"/>
              </w:rPr>
              <w:t>housing markets</w:t>
            </w:r>
            <w:r>
              <w:rPr>
                <w:sz w:val="22"/>
                <w:szCs w:val="22"/>
              </w:rPr>
              <w:t xml:space="preserve">, </w:t>
            </w:r>
          </w:p>
        </w:tc>
        <w:tc>
          <w:tcPr>
            <w:tcW w:w="990" w:type="dxa"/>
          </w:tcPr>
          <w:p w:rsidR="001B25AF" w:rsidRPr="00470372" w:rsidRDefault="001B25AF" w:rsidP="001B25AF">
            <w:pPr>
              <w:ind w:right="43"/>
            </w:pPr>
            <w:r>
              <w:t>1</w:t>
            </w:r>
          </w:p>
        </w:tc>
        <w:tc>
          <w:tcPr>
            <w:tcW w:w="1620" w:type="dxa"/>
          </w:tcPr>
          <w:p w:rsidR="001B25AF" w:rsidRPr="00470372" w:rsidRDefault="001B25AF" w:rsidP="001B25AF">
            <w:pPr>
              <w:ind w:right="43"/>
            </w:pPr>
            <w:r>
              <w:t>5</w:t>
            </w:r>
          </w:p>
        </w:tc>
      </w:tr>
      <w:tr w:rsidR="001B25AF" w:rsidRPr="00470372" w:rsidTr="001D7668">
        <w:trPr>
          <w:cantSplit/>
        </w:trPr>
        <w:tc>
          <w:tcPr>
            <w:tcW w:w="7350" w:type="dxa"/>
          </w:tcPr>
          <w:p w:rsidR="001B25AF" w:rsidRPr="00777CDA" w:rsidRDefault="001B25AF" w:rsidP="001B25AF">
            <w:pPr>
              <w:numPr>
                <w:ilvl w:val="0"/>
                <w:numId w:val="161"/>
              </w:numPr>
              <w:rPr>
                <w:sz w:val="22"/>
                <w:szCs w:val="22"/>
              </w:rPr>
            </w:pPr>
            <w:r>
              <w:rPr>
                <w:sz w:val="22"/>
                <w:szCs w:val="22"/>
              </w:rPr>
              <w:t>S</w:t>
            </w:r>
            <w:r w:rsidRPr="006147FC">
              <w:rPr>
                <w:sz w:val="22"/>
                <w:szCs w:val="22"/>
              </w:rPr>
              <w:t>ocial structural issues of</w:t>
            </w:r>
            <w:r>
              <w:rPr>
                <w:sz w:val="22"/>
                <w:szCs w:val="22"/>
              </w:rPr>
              <w:t xml:space="preserve"> Saudi </w:t>
            </w:r>
            <w:r w:rsidRPr="006147FC">
              <w:rPr>
                <w:sz w:val="22"/>
                <w:szCs w:val="22"/>
              </w:rPr>
              <w:t>communities embedded in their spatial, political, and economic contexts</w:t>
            </w:r>
            <w:r>
              <w:rPr>
                <w:sz w:val="22"/>
                <w:szCs w:val="22"/>
              </w:rPr>
              <w:t xml:space="preserve"> especially in Jazan.</w:t>
            </w:r>
          </w:p>
        </w:tc>
        <w:tc>
          <w:tcPr>
            <w:tcW w:w="990" w:type="dxa"/>
          </w:tcPr>
          <w:p w:rsidR="001B25AF" w:rsidRPr="00470372" w:rsidRDefault="001B25AF" w:rsidP="001B25AF">
            <w:pPr>
              <w:ind w:right="43"/>
            </w:pPr>
            <w:r>
              <w:t>2</w:t>
            </w:r>
          </w:p>
        </w:tc>
        <w:tc>
          <w:tcPr>
            <w:tcW w:w="1620" w:type="dxa"/>
          </w:tcPr>
          <w:p w:rsidR="001B25AF" w:rsidRPr="00470372" w:rsidRDefault="001B25AF" w:rsidP="001B25AF">
            <w:pPr>
              <w:ind w:right="43"/>
            </w:pPr>
            <w:r>
              <w:t>10</w:t>
            </w:r>
          </w:p>
        </w:tc>
      </w:tr>
      <w:tr w:rsidR="001B25AF" w:rsidRPr="00470372" w:rsidTr="001D7668">
        <w:trPr>
          <w:cantSplit/>
        </w:trPr>
        <w:tc>
          <w:tcPr>
            <w:tcW w:w="7350" w:type="dxa"/>
          </w:tcPr>
          <w:p w:rsidR="001B25AF" w:rsidRPr="00185E5D" w:rsidRDefault="001B25AF" w:rsidP="001B25AF">
            <w:pPr>
              <w:numPr>
                <w:ilvl w:val="0"/>
                <w:numId w:val="161"/>
              </w:numPr>
              <w:rPr>
                <w:sz w:val="22"/>
                <w:szCs w:val="22"/>
              </w:rPr>
            </w:pPr>
            <w:r>
              <w:rPr>
                <w:sz w:val="22"/>
                <w:szCs w:val="22"/>
              </w:rPr>
              <w:t>P</w:t>
            </w:r>
            <w:r w:rsidRPr="003062B7">
              <w:rPr>
                <w:sz w:val="22"/>
                <w:szCs w:val="22"/>
              </w:rPr>
              <w:t>roblem of affordable housing</w:t>
            </w:r>
          </w:p>
        </w:tc>
        <w:tc>
          <w:tcPr>
            <w:tcW w:w="990" w:type="dxa"/>
          </w:tcPr>
          <w:p w:rsidR="001B25AF" w:rsidRPr="00470372" w:rsidRDefault="001B25AF" w:rsidP="001B25AF">
            <w:pPr>
              <w:ind w:right="43"/>
            </w:pPr>
            <w:r>
              <w:t>2</w:t>
            </w:r>
          </w:p>
        </w:tc>
        <w:tc>
          <w:tcPr>
            <w:tcW w:w="1620" w:type="dxa"/>
          </w:tcPr>
          <w:p w:rsidR="001B25AF" w:rsidRPr="00470372" w:rsidRDefault="001B25AF" w:rsidP="001B25AF">
            <w:pPr>
              <w:ind w:right="43"/>
            </w:pPr>
            <w:r>
              <w:t>10</w:t>
            </w:r>
          </w:p>
        </w:tc>
      </w:tr>
      <w:tr w:rsidR="001B25AF" w:rsidRPr="00470372" w:rsidTr="001D7668">
        <w:trPr>
          <w:cantSplit/>
        </w:trPr>
        <w:tc>
          <w:tcPr>
            <w:tcW w:w="7350" w:type="dxa"/>
          </w:tcPr>
          <w:p w:rsidR="001B25AF" w:rsidRPr="00185E5D" w:rsidRDefault="001B25AF" w:rsidP="001B25AF">
            <w:pPr>
              <w:numPr>
                <w:ilvl w:val="0"/>
                <w:numId w:val="161"/>
              </w:numPr>
              <w:rPr>
                <w:sz w:val="22"/>
                <w:szCs w:val="22"/>
              </w:rPr>
            </w:pPr>
            <w:r w:rsidRPr="00185E5D">
              <w:rPr>
                <w:sz w:val="22"/>
                <w:szCs w:val="22"/>
              </w:rPr>
              <w:t>Housing Prototypes</w:t>
            </w:r>
            <w:r>
              <w:rPr>
                <w:sz w:val="22"/>
                <w:szCs w:val="22"/>
              </w:rPr>
              <w:t>, studies and analysis.</w:t>
            </w:r>
          </w:p>
        </w:tc>
        <w:tc>
          <w:tcPr>
            <w:tcW w:w="990" w:type="dxa"/>
          </w:tcPr>
          <w:p w:rsidR="001B25AF" w:rsidRPr="00470372" w:rsidRDefault="001B25AF" w:rsidP="001B25AF">
            <w:pPr>
              <w:ind w:right="43"/>
            </w:pPr>
            <w:r>
              <w:t>2</w:t>
            </w:r>
          </w:p>
        </w:tc>
        <w:tc>
          <w:tcPr>
            <w:tcW w:w="1620" w:type="dxa"/>
          </w:tcPr>
          <w:p w:rsidR="001B25AF" w:rsidRPr="00470372" w:rsidRDefault="001B25AF" w:rsidP="001B25AF">
            <w:pPr>
              <w:ind w:right="43"/>
            </w:pPr>
            <w:r>
              <w:t>10</w:t>
            </w:r>
          </w:p>
        </w:tc>
      </w:tr>
      <w:tr w:rsidR="001B25AF" w:rsidRPr="00470372" w:rsidTr="001D7668">
        <w:trPr>
          <w:cantSplit/>
        </w:trPr>
        <w:tc>
          <w:tcPr>
            <w:tcW w:w="7350" w:type="dxa"/>
          </w:tcPr>
          <w:p w:rsidR="001B25AF" w:rsidRPr="00185E5D" w:rsidRDefault="001B25AF" w:rsidP="001B25AF">
            <w:pPr>
              <w:numPr>
                <w:ilvl w:val="0"/>
                <w:numId w:val="161"/>
              </w:numPr>
              <w:rPr>
                <w:sz w:val="22"/>
                <w:szCs w:val="22"/>
              </w:rPr>
            </w:pPr>
            <w:r>
              <w:rPr>
                <w:sz w:val="22"/>
                <w:szCs w:val="22"/>
              </w:rPr>
              <w:t>T</w:t>
            </w:r>
            <w:r w:rsidRPr="00185E5D">
              <w:rPr>
                <w:sz w:val="22"/>
                <w:szCs w:val="22"/>
              </w:rPr>
              <w:t>he Neighborhood Unit</w:t>
            </w:r>
            <w:r>
              <w:rPr>
                <w:sz w:val="22"/>
                <w:szCs w:val="22"/>
              </w:rPr>
              <w:t xml:space="preserve">- analysis &amp; project </w:t>
            </w:r>
          </w:p>
        </w:tc>
        <w:tc>
          <w:tcPr>
            <w:tcW w:w="990" w:type="dxa"/>
          </w:tcPr>
          <w:p w:rsidR="001B25AF" w:rsidRPr="00470372" w:rsidRDefault="001B25AF" w:rsidP="001B25AF">
            <w:pPr>
              <w:ind w:right="43"/>
            </w:pPr>
            <w:r>
              <w:t>5</w:t>
            </w:r>
          </w:p>
        </w:tc>
        <w:tc>
          <w:tcPr>
            <w:tcW w:w="1620" w:type="dxa"/>
          </w:tcPr>
          <w:p w:rsidR="001B25AF" w:rsidRPr="00470372" w:rsidRDefault="001B25AF" w:rsidP="001B25AF">
            <w:pPr>
              <w:ind w:right="43"/>
            </w:pPr>
            <w:r>
              <w:t>25</w:t>
            </w:r>
          </w:p>
        </w:tc>
      </w:tr>
      <w:tr w:rsidR="001B25AF" w:rsidRPr="00470372" w:rsidTr="001D7668">
        <w:trPr>
          <w:cantSplit/>
        </w:trPr>
        <w:tc>
          <w:tcPr>
            <w:tcW w:w="7350" w:type="dxa"/>
          </w:tcPr>
          <w:p w:rsidR="001B25AF" w:rsidRDefault="001B25AF" w:rsidP="001B25AF">
            <w:pPr>
              <w:numPr>
                <w:ilvl w:val="0"/>
                <w:numId w:val="161"/>
              </w:numPr>
              <w:rPr>
                <w:sz w:val="22"/>
                <w:szCs w:val="22"/>
              </w:rPr>
            </w:pPr>
            <w:r>
              <w:rPr>
                <w:sz w:val="22"/>
                <w:szCs w:val="22"/>
              </w:rPr>
              <w:t>Street hierarchy ,parking areas</w:t>
            </w:r>
          </w:p>
        </w:tc>
        <w:tc>
          <w:tcPr>
            <w:tcW w:w="990" w:type="dxa"/>
          </w:tcPr>
          <w:p w:rsidR="001B25AF" w:rsidRPr="00470372" w:rsidRDefault="001B25AF" w:rsidP="001B25AF">
            <w:pPr>
              <w:ind w:right="43"/>
            </w:pPr>
            <w:r>
              <w:t>1</w:t>
            </w:r>
          </w:p>
        </w:tc>
        <w:tc>
          <w:tcPr>
            <w:tcW w:w="1620" w:type="dxa"/>
          </w:tcPr>
          <w:p w:rsidR="001B25AF" w:rsidRPr="00470372" w:rsidRDefault="001B25AF" w:rsidP="001B25AF">
            <w:pPr>
              <w:ind w:right="43"/>
            </w:pPr>
            <w:r>
              <w:t>5</w:t>
            </w:r>
          </w:p>
        </w:tc>
      </w:tr>
      <w:tr w:rsidR="001B25AF" w:rsidRPr="00470372" w:rsidTr="001D7668">
        <w:trPr>
          <w:cantSplit/>
        </w:trPr>
        <w:tc>
          <w:tcPr>
            <w:tcW w:w="7350" w:type="dxa"/>
          </w:tcPr>
          <w:p w:rsidR="001B25AF" w:rsidRDefault="001B25AF" w:rsidP="001B25AF">
            <w:pPr>
              <w:numPr>
                <w:ilvl w:val="0"/>
                <w:numId w:val="161"/>
              </w:numPr>
              <w:rPr>
                <w:sz w:val="22"/>
                <w:szCs w:val="22"/>
              </w:rPr>
            </w:pPr>
            <w:r>
              <w:rPr>
                <w:sz w:val="22"/>
                <w:szCs w:val="22"/>
              </w:rPr>
              <w:t xml:space="preserve">Densities. </w:t>
            </w:r>
          </w:p>
        </w:tc>
        <w:tc>
          <w:tcPr>
            <w:tcW w:w="990" w:type="dxa"/>
          </w:tcPr>
          <w:p w:rsidR="001B25AF" w:rsidRPr="00470372" w:rsidRDefault="001B25AF" w:rsidP="001B25AF">
            <w:pPr>
              <w:ind w:right="43"/>
            </w:pPr>
            <w:r>
              <w:t>1</w:t>
            </w:r>
          </w:p>
        </w:tc>
        <w:tc>
          <w:tcPr>
            <w:tcW w:w="1620" w:type="dxa"/>
          </w:tcPr>
          <w:p w:rsidR="001B25AF" w:rsidRPr="00470372" w:rsidRDefault="001B25AF" w:rsidP="001B25AF">
            <w:pPr>
              <w:ind w:right="43"/>
            </w:pPr>
            <w:r>
              <w:t>5</w:t>
            </w:r>
          </w:p>
        </w:tc>
      </w:tr>
      <w:tr w:rsidR="001B25AF" w:rsidRPr="00470372" w:rsidTr="001D7668">
        <w:trPr>
          <w:cantSplit/>
        </w:trPr>
        <w:tc>
          <w:tcPr>
            <w:tcW w:w="7350" w:type="dxa"/>
          </w:tcPr>
          <w:p w:rsidR="001B25AF" w:rsidRDefault="001B25AF" w:rsidP="001B25AF">
            <w:pPr>
              <w:numPr>
                <w:ilvl w:val="0"/>
                <w:numId w:val="161"/>
              </w:numPr>
              <w:rPr>
                <w:sz w:val="22"/>
                <w:szCs w:val="22"/>
              </w:rPr>
            </w:pPr>
            <w:r>
              <w:rPr>
                <w:sz w:val="22"/>
                <w:szCs w:val="22"/>
              </w:rPr>
              <w:t xml:space="preserve">Mid-term Exam &amp; quiz  </w:t>
            </w:r>
          </w:p>
        </w:tc>
        <w:tc>
          <w:tcPr>
            <w:tcW w:w="990" w:type="dxa"/>
          </w:tcPr>
          <w:p w:rsidR="001B25AF" w:rsidRPr="00470372" w:rsidRDefault="001B25AF" w:rsidP="001B25AF">
            <w:pPr>
              <w:ind w:right="43"/>
            </w:pPr>
            <w:r>
              <w:t>1</w:t>
            </w:r>
          </w:p>
        </w:tc>
        <w:tc>
          <w:tcPr>
            <w:tcW w:w="1620" w:type="dxa"/>
          </w:tcPr>
          <w:p w:rsidR="001B25AF" w:rsidRPr="00470372" w:rsidRDefault="001B25AF" w:rsidP="001B25AF">
            <w:pPr>
              <w:ind w:right="43"/>
            </w:pPr>
            <w:r>
              <w:t>5</w:t>
            </w:r>
          </w:p>
        </w:tc>
      </w:tr>
      <w:tr w:rsidR="001B25AF" w:rsidRPr="00470372" w:rsidTr="001D7668">
        <w:trPr>
          <w:cantSplit/>
        </w:trPr>
        <w:tc>
          <w:tcPr>
            <w:tcW w:w="7350" w:type="dxa"/>
          </w:tcPr>
          <w:p w:rsidR="001B25AF" w:rsidRDefault="001B25AF" w:rsidP="001B25AF">
            <w:pPr>
              <w:numPr>
                <w:ilvl w:val="0"/>
                <w:numId w:val="161"/>
              </w:numPr>
              <w:rPr>
                <w:sz w:val="22"/>
                <w:szCs w:val="22"/>
              </w:rPr>
            </w:pPr>
            <w:r>
              <w:rPr>
                <w:sz w:val="22"/>
                <w:szCs w:val="22"/>
              </w:rPr>
              <w:t>Total  semester time</w:t>
            </w:r>
          </w:p>
        </w:tc>
        <w:tc>
          <w:tcPr>
            <w:tcW w:w="990" w:type="dxa"/>
          </w:tcPr>
          <w:p w:rsidR="001B25AF" w:rsidRPr="00470372" w:rsidRDefault="001B25AF" w:rsidP="001B25AF">
            <w:pPr>
              <w:ind w:right="43"/>
            </w:pPr>
            <w:r>
              <w:t>15</w:t>
            </w:r>
          </w:p>
        </w:tc>
        <w:tc>
          <w:tcPr>
            <w:tcW w:w="1620" w:type="dxa"/>
          </w:tcPr>
          <w:p w:rsidR="001B25AF" w:rsidRPr="00470372" w:rsidRDefault="001B25AF" w:rsidP="001B25AF">
            <w:pPr>
              <w:ind w:right="43"/>
            </w:pPr>
            <w:r>
              <w:t>75</w:t>
            </w: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1D7668"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1D7668" w:rsidRDefault="001D7668" w:rsidP="00954DE5">
            <w:pPr>
              <w:ind w:right="43"/>
            </w:pPr>
            <w:r>
              <w:t>Contact</w:t>
            </w:r>
          </w:p>
          <w:p w:rsidR="001D7668" w:rsidRPr="00470372" w:rsidRDefault="001D7668"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15</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60</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75</w:t>
            </w:r>
          </w:p>
        </w:tc>
      </w:tr>
      <w:tr w:rsidR="001D7668"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15</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60</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75</w:t>
            </w:r>
          </w:p>
        </w:tc>
      </w:tr>
      <w:tr w:rsidR="001D7668"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1D7668" w:rsidRPr="00470372" w:rsidRDefault="001D7668"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1</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4</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5F5F43" w:rsidP="00265A1C">
            <w:pPr>
              <w:ind w:right="43"/>
            </w:pPr>
            <w:r>
              <w:t>3</w:t>
            </w:r>
          </w:p>
        </w:tc>
      </w:tr>
      <w:tr w:rsidR="001D7668"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1</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4</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1B25AF" w:rsidP="00265A1C">
            <w:pPr>
              <w:ind w:right="43"/>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5F5F43" w:rsidP="00265A1C">
            <w:pPr>
              <w:ind w:right="43"/>
            </w:pPr>
            <w:r>
              <w:t>3</w:t>
            </w: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7562BF" w:rsidP="00954DE5">
            <w:pPr>
              <w:ind w:right="43"/>
            </w:pPr>
            <w:r>
              <w:rPr>
                <w:noProof/>
              </w:rPr>
              <mc:AlternateContent>
                <mc:Choice Requires="wps">
                  <w:drawing>
                    <wp:anchor distT="0" distB="0" distL="114300" distR="114300" simplePos="0" relativeHeight="251667456" behindDoc="0" locked="0" layoutInCell="1" allowOverlap="1">
                      <wp:simplePos x="0" y="0"/>
                      <wp:positionH relativeFrom="column">
                        <wp:posOffset>4850130</wp:posOffset>
                      </wp:positionH>
                      <wp:positionV relativeFrom="paragraph">
                        <wp:posOffset>-38735</wp:posOffset>
                      </wp:positionV>
                      <wp:extent cx="563245" cy="275590"/>
                      <wp:effectExtent l="0" t="0" r="27305" b="1016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 cy="276048"/>
                              </a:xfrm>
                              <a:prstGeom prst="rect">
                                <a:avLst/>
                              </a:prstGeom>
                              <a:solidFill>
                                <a:srgbClr val="FFFFFF"/>
                              </a:solidFill>
                              <a:ln w="9525">
                                <a:solidFill>
                                  <a:srgbClr val="000000"/>
                                </a:solidFill>
                                <a:miter lim="800000"/>
                                <a:headEnd/>
                                <a:tailEnd/>
                              </a:ln>
                            </wps:spPr>
                            <wps:txbx>
                              <w:txbxContent>
                                <w:p w:rsidR="005F5F43" w:rsidRDefault="005F5F43" w:rsidP="005F5F43">
                                  <w:pPr>
                                    <w:jc w:val="center"/>
                                  </w:pPr>
                                  <w: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32" style="position:absolute;margin-left:381.9pt;margin-top:-3.05pt;width:44.35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">
                      <v:textbox>
                        <w:txbxContent>
                          <w:p w:rsidR="005F5F43" w:rsidRDefault="005F5F43" w:rsidP="005F5F43">
                            <w:pPr>
                              <w:jc w:val="center"/>
                            </w:pPr>
                            <w:r>
                              <w:t>15</w:t>
                            </w:r>
                          </w:p>
                        </w:txbxContent>
                      </v:textbox>
                    </v:rect>
                  </w:pict>
                </mc:Fallback>
              </mc:AlternateConten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72"/>
        <w:gridCol w:w="2232"/>
        <w:gridCol w:w="2034"/>
      </w:tblGrid>
      <w:tr w:rsidR="004E7612" w:rsidRPr="00470372" w:rsidTr="0024509A">
        <w:trPr>
          <w:trHeight w:val="656"/>
        </w:trPr>
        <w:tc>
          <w:tcPr>
            <w:tcW w:w="9547" w:type="dxa"/>
            <w:gridSpan w:val="4"/>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gridSpan w:val="4"/>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w:t>
            </w:r>
            <w:r w:rsidRPr="00C06E2C">
              <w:lastRenderedPageBreak/>
              <w:t xml:space="preserve">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422FFF">
        <w:tblPrEx>
          <w:tblLook w:val="04A0" w:firstRow="1" w:lastRow="0" w:firstColumn="1" w:lastColumn="0" w:noHBand="0" w:noVBand="1"/>
        </w:tblPrEx>
        <w:tc>
          <w:tcPr>
            <w:tcW w:w="709" w:type="dxa"/>
          </w:tcPr>
          <w:p w:rsidR="004E7612" w:rsidRPr="001D3A92" w:rsidRDefault="004E7612" w:rsidP="001D3A92">
            <w:pPr>
              <w:ind w:right="43"/>
              <w:jc w:val="center"/>
              <w:rPr>
                <w:b/>
                <w:bCs/>
                <w:sz w:val="20"/>
                <w:szCs w:val="20"/>
              </w:rPr>
            </w:pPr>
            <w:r w:rsidRPr="001D3A92">
              <w:rPr>
                <w:b/>
                <w:bCs/>
                <w:sz w:val="20"/>
                <w:szCs w:val="20"/>
              </w:rPr>
              <w:lastRenderedPageBreak/>
              <w:t>Code</w:t>
            </w:r>
          </w:p>
          <w:p w:rsidR="004E7612" w:rsidRPr="001D3A92" w:rsidRDefault="004E7612" w:rsidP="001D3A92">
            <w:pPr>
              <w:ind w:right="43"/>
              <w:jc w:val="center"/>
              <w:rPr>
                <w:sz w:val="20"/>
                <w:szCs w:val="20"/>
              </w:rPr>
            </w:pPr>
            <w:r w:rsidRPr="001D3A92">
              <w:rPr>
                <w:b/>
                <w:bCs/>
                <w:sz w:val="20"/>
                <w:szCs w:val="20"/>
              </w:rPr>
              <w:t>#</w:t>
            </w:r>
          </w:p>
        </w:tc>
        <w:tc>
          <w:tcPr>
            <w:tcW w:w="4572" w:type="dxa"/>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Knowledge</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1.1</w:t>
            </w:r>
          </w:p>
        </w:tc>
        <w:tc>
          <w:tcPr>
            <w:tcW w:w="4572" w:type="dxa"/>
            <w:vAlign w:val="center"/>
          </w:tcPr>
          <w:p w:rsidR="004E7612" w:rsidRPr="001D3A92" w:rsidRDefault="005F5F43" w:rsidP="0024509A">
            <w:pPr>
              <w:ind w:right="43"/>
              <w:rPr>
                <w:sz w:val="20"/>
                <w:szCs w:val="20"/>
              </w:rPr>
            </w:pPr>
            <w:r w:rsidRPr="00B868B5">
              <w:rPr>
                <w:sz w:val="22"/>
                <w:szCs w:val="22"/>
              </w:rPr>
              <w:t>Describe the political, social, and economic</w:t>
            </w:r>
          </w:p>
        </w:tc>
        <w:tc>
          <w:tcPr>
            <w:tcW w:w="2232" w:type="dxa"/>
            <w:vAlign w:val="center"/>
          </w:tcPr>
          <w:p w:rsidR="004E7612" w:rsidRPr="001D3A92" w:rsidRDefault="005F5F43" w:rsidP="0024509A">
            <w:pPr>
              <w:ind w:right="43"/>
              <w:rPr>
                <w:sz w:val="20"/>
                <w:szCs w:val="20"/>
              </w:rPr>
            </w:pPr>
            <w:r w:rsidRPr="00452C89">
              <w:rPr>
                <w:sz w:val="22"/>
                <w:szCs w:val="22"/>
              </w:rPr>
              <w:t>lectures and discussions</w:t>
            </w:r>
          </w:p>
        </w:tc>
        <w:tc>
          <w:tcPr>
            <w:tcW w:w="2034" w:type="dxa"/>
            <w:vAlign w:val="center"/>
          </w:tcPr>
          <w:p w:rsidR="004E7612" w:rsidRPr="001D3A92" w:rsidRDefault="005F5F43" w:rsidP="0024509A">
            <w:pPr>
              <w:ind w:right="43"/>
              <w:rPr>
                <w:sz w:val="20"/>
                <w:szCs w:val="20"/>
              </w:rPr>
            </w:pPr>
            <w:r>
              <w:rPr>
                <w:sz w:val="20"/>
                <w:szCs w:val="20"/>
              </w:rPr>
              <w:t>Oral presentation</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1.2</w:t>
            </w:r>
          </w:p>
        </w:tc>
        <w:tc>
          <w:tcPr>
            <w:tcW w:w="4572" w:type="dxa"/>
            <w:vAlign w:val="center"/>
          </w:tcPr>
          <w:p w:rsidR="004E7612" w:rsidRPr="001D3A92" w:rsidRDefault="005F5F43" w:rsidP="0024509A">
            <w:pPr>
              <w:ind w:right="43"/>
              <w:rPr>
                <w:sz w:val="20"/>
                <w:szCs w:val="20"/>
              </w:rPr>
            </w:pPr>
            <w:r w:rsidRPr="00B868B5">
              <w:rPr>
                <w:sz w:val="22"/>
                <w:szCs w:val="22"/>
              </w:rPr>
              <w:t>factors that influence the</w:t>
            </w:r>
            <w:r>
              <w:rPr>
                <w:sz w:val="22"/>
                <w:szCs w:val="22"/>
              </w:rPr>
              <w:t xml:space="preserve"> housing market in </w:t>
            </w:r>
            <w:r w:rsidRPr="00B868B5">
              <w:rPr>
                <w:sz w:val="22"/>
                <w:szCs w:val="22"/>
              </w:rPr>
              <w:t>develop</w:t>
            </w:r>
            <w:r>
              <w:rPr>
                <w:sz w:val="22"/>
                <w:szCs w:val="22"/>
              </w:rPr>
              <w:t>ing</w:t>
            </w:r>
            <w:r w:rsidRPr="00B868B5">
              <w:rPr>
                <w:sz w:val="22"/>
                <w:szCs w:val="22"/>
              </w:rPr>
              <w:t xml:space="preserve"> </w:t>
            </w:r>
            <w:r>
              <w:rPr>
                <w:sz w:val="22"/>
                <w:szCs w:val="22"/>
              </w:rPr>
              <w:t>countries</w:t>
            </w:r>
          </w:p>
        </w:tc>
        <w:tc>
          <w:tcPr>
            <w:tcW w:w="2232" w:type="dxa"/>
            <w:vAlign w:val="center"/>
          </w:tcPr>
          <w:p w:rsidR="004E7612" w:rsidRPr="001D3A92" w:rsidRDefault="005F5F43" w:rsidP="0024509A">
            <w:pPr>
              <w:ind w:right="43"/>
              <w:rPr>
                <w:sz w:val="20"/>
                <w:szCs w:val="20"/>
              </w:rPr>
            </w:pPr>
            <w:r w:rsidRPr="00452C89">
              <w:rPr>
                <w:sz w:val="22"/>
                <w:szCs w:val="22"/>
              </w:rPr>
              <w:t>lectures and discussions</w:t>
            </w:r>
          </w:p>
        </w:tc>
        <w:tc>
          <w:tcPr>
            <w:tcW w:w="2034" w:type="dxa"/>
            <w:vAlign w:val="center"/>
          </w:tcPr>
          <w:p w:rsidR="004E7612" w:rsidRPr="001D3A92" w:rsidRDefault="005F5F43" w:rsidP="0024509A">
            <w:pPr>
              <w:ind w:right="43"/>
              <w:rPr>
                <w:sz w:val="20"/>
                <w:szCs w:val="20"/>
              </w:rPr>
            </w:pPr>
            <w:r>
              <w:rPr>
                <w:sz w:val="20"/>
                <w:szCs w:val="20"/>
              </w:rPr>
              <w:t xml:space="preserve">Report </w:t>
            </w:r>
          </w:p>
        </w:tc>
      </w:tr>
      <w:tr w:rsidR="005F5F43" w:rsidTr="00422FFF">
        <w:tblPrEx>
          <w:tblLook w:val="04A0" w:firstRow="1" w:lastRow="0" w:firstColumn="1" w:lastColumn="0" w:noHBand="0" w:noVBand="1"/>
        </w:tblPrEx>
        <w:tc>
          <w:tcPr>
            <w:tcW w:w="709" w:type="dxa"/>
            <w:vAlign w:val="center"/>
          </w:tcPr>
          <w:p w:rsidR="005F5F43" w:rsidRPr="001D3A92" w:rsidRDefault="005F5F43" w:rsidP="0024509A">
            <w:pPr>
              <w:ind w:right="43"/>
              <w:rPr>
                <w:sz w:val="20"/>
                <w:szCs w:val="20"/>
              </w:rPr>
            </w:pPr>
          </w:p>
        </w:tc>
        <w:tc>
          <w:tcPr>
            <w:tcW w:w="4572" w:type="dxa"/>
            <w:vAlign w:val="center"/>
          </w:tcPr>
          <w:p w:rsidR="005F5F43" w:rsidRDefault="005F5F43" w:rsidP="005F5F43">
            <w:pPr>
              <w:jc w:val="both"/>
              <w:rPr>
                <w:sz w:val="22"/>
                <w:szCs w:val="22"/>
              </w:rPr>
            </w:pPr>
            <w:r w:rsidRPr="00552CB4">
              <w:rPr>
                <w:b/>
                <w:bCs/>
                <w:sz w:val="32"/>
                <w:szCs w:val="32"/>
              </w:rPr>
              <w:t>A</w:t>
            </w:r>
            <w:r w:rsidRPr="0019342C">
              <w:rPr>
                <w:sz w:val="22"/>
                <w:szCs w:val="22"/>
              </w:rPr>
              <w:t xml:space="preserve">bility to incorporate relevant precedents into architecture and </w:t>
            </w:r>
            <w:r>
              <w:rPr>
                <w:sz w:val="22"/>
                <w:szCs w:val="22"/>
              </w:rPr>
              <w:t>housing</w:t>
            </w:r>
            <w:r w:rsidRPr="0019342C">
              <w:rPr>
                <w:sz w:val="22"/>
                <w:szCs w:val="22"/>
              </w:rPr>
              <w:t xml:space="preserve"> design projects</w:t>
            </w:r>
            <w:r>
              <w:rPr>
                <w:sz w:val="22"/>
                <w:szCs w:val="22"/>
              </w:rPr>
              <w:t>.</w:t>
            </w:r>
          </w:p>
          <w:p w:rsidR="005F5F43" w:rsidRPr="00B868B5" w:rsidRDefault="005F5F43" w:rsidP="005F5F43">
            <w:pPr>
              <w:ind w:right="43"/>
              <w:rPr>
                <w:sz w:val="22"/>
                <w:szCs w:val="22"/>
              </w:rPr>
            </w:pPr>
            <w:r w:rsidRPr="00552CB4">
              <w:rPr>
                <w:b/>
                <w:bCs/>
                <w:sz w:val="32"/>
                <w:szCs w:val="32"/>
              </w:rPr>
              <w:t>U</w:t>
            </w:r>
            <w:r w:rsidRPr="0019342C">
              <w:rPr>
                <w:sz w:val="22"/>
                <w:szCs w:val="22"/>
              </w:rPr>
              <w:t>nderstanding of the responsibility of the architect to elicit, understand, and resolve the needs of the client, owner, and user</w:t>
            </w:r>
          </w:p>
        </w:tc>
        <w:tc>
          <w:tcPr>
            <w:tcW w:w="2232" w:type="dxa"/>
            <w:vAlign w:val="center"/>
          </w:tcPr>
          <w:p w:rsidR="005F5F43" w:rsidRPr="00452C89" w:rsidRDefault="005F5F43" w:rsidP="0024509A">
            <w:pPr>
              <w:ind w:right="43"/>
              <w:rPr>
                <w:sz w:val="22"/>
                <w:szCs w:val="22"/>
              </w:rPr>
            </w:pPr>
          </w:p>
        </w:tc>
        <w:tc>
          <w:tcPr>
            <w:tcW w:w="2034" w:type="dxa"/>
            <w:vAlign w:val="center"/>
          </w:tcPr>
          <w:p w:rsidR="005F5F43" w:rsidRDefault="005F5F43" w:rsidP="0024509A">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2.0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Cognitive Skills</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2.1</w:t>
            </w:r>
          </w:p>
        </w:tc>
        <w:tc>
          <w:tcPr>
            <w:tcW w:w="4572" w:type="dxa"/>
            <w:vAlign w:val="center"/>
          </w:tcPr>
          <w:p w:rsidR="004E7612" w:rsidRPr="001D3A92" w:rsidRDefault="005F5F43" w:rsidP="0024509A">
            <w:pPr>
              <w:ind w:right="43"/>
              <w:rPr>
                <w:sz w:val="20"/>
                <w:szCs w:val="20"/>
              </w:rPr>
            </w:pPr>
            <w:r>
              <w:rPr>
                <w:sz w:val="22"/>
                <w:szCs w:val="22"/>
              </w:rPr>
              <w:t xml:space="preserve">- </w:t>
            </w:r>
            <w:r w:rsidRPr="00B868B5">
              <w:rPr>
                <w:sz w:val="22"/>
                <w:szCs w:val="22"/>
              </w:rPr>
              <w:t>Acquire skills in sketching diagrams in plan and perspective</w:t>
            </w: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2.2</w:t>
            </w:r>
          </w:p>
        </w:tc>
        <w:tc>
          <w:tcPr>
            <w:tcW w:w="4572" w:type="dxa"/>
            <w:vAlign w:val="center"/>
          </w:tcPr>
          <w:p w:rsidR="004E7612" w:rsidRPr="001D3A92" w:rsidRDefault="005F5F43" w:rsidP="0024509A">
            <w:pPr>
              <w:ind w:right="43"/>
              <w:rPr>
                <w:sz w:val="20"/>
                <w:szCs w:val="20"/>
              </w:rPr>
            </w:pPr>
            <w:r>
              <w:rPr>
                <w:sz w:val="22"/>
                <w:szCs w:val="22"/>
              </w:rPr>
              <w:t>-</w:t>
            </w:r>
            <w:r w:rsidRPr="009E2FE7">
              <w:rPr>
                <w:sz w:val="22"/>
                <w:szCs w:val="22"/>
              </w:rPr>
              <w:t>Understanding of the architect’s responsibility as determined by registration law, building codes and regulations, professional service contracts, zoning and subdivision ordinances, environmental regulation, historic preservation laws, and accessibility laws</w:t>
            </w:r>
          </w:p>
        </w:tc>
        <w:tc>
          <w:tcPr>
            <w:tcW w:w="2232" w:type="dxa"/>
            <w:vAlign w:val="center"/>
          </w:tcPr>
          <w:p w:rsidR="004E7612" w:rsidRDefault="005F5F43" w:rsidP="0024509A">
            <w:pPr>
              <w:ind w:right="43"/>
              <w:rPr>
                <w:sz w:val="20"/>
                <w:szCs w:val="20"/>
              </w:rPr>
            </w:pPr>
            <w:r w:rsidRPr="00452C89">
              <w:rPr>
                <w:sz w:val="22"/>
                <w:szCs w:val="22"/>
              </w:rPr>
              <w:t>Lectures</w:t>
            </w:r>
            <w:r>
              <w:rPr>
                <w:sz w:val="20"/>
                <w:szCs w:val="20"/>
              </w:rPr>
              <w:t xml:space="preserve"> </w:t>
            </w:r>
          </w:p>
          <w:p w:rsidR="005F5F43" w:rsidRPr="001D3A92" w:rsidRDefault="005F5F43" w:rsidP="005F5F43">
            <w:pPr>
              <w:ind w:right="43"/>
              <w:rPr>
                <w:sz w:val="20"/>
                <w:szCs w:val="20"/>
              </w:rPr>
            </w:pPr>
            <w:r>
              <w:rPr>
                <w:sz w:val="20"/>
                <w:szCs w:val="20"/>
              </w:rPr>
              <w:t>Small groups</w:t>
            </w:r>
          </w:p>
        </w:tc>
        <w:tc>
          <w:tcPr>
            <w:tcW w:w="2034" w:type="dxa"/>
            <w:vAlign w:val="center"/>
          </w:tcPr>
          <w:p w:rsidR="004E7612" w:rsidRDefault="005F5F43" w:rsidP="005F5F43">
            <w:pPr>
              <w:ind w:right="43"/>
              <w:rPr>
                <w:sz w:val="20"/>
                <w:szCs w:val="20"/>
              </w:rPr>
            </w:pPr>
            <w:r>
              <w:rPr>
                <w:sz w:val="20"/>
                <w:szCs w:val="20"/>
              </w:rPr>
              <w:t xml:space="preserve">Oral </w:t>
            </w:r>
            <w:r w:rsidRPr="00452C89">
              <w:rPr>
                <w:sz w:val="22"/>
                <w:szCs w:val="22"/>
              </w:rPr>
              <w:t>discussions</w:t>
            </w:r>
          </w:p>
          <w:p w:rsidR="005F5F43" w:rsidRDefault="005F5F43" w:rsidP="005F5F43">
            <w:pPr>
              <w:ind w:right="43"/>
              <w:rPr>
                <w:sz w:val="20"/>
                <w:szCs w:val="20"/>
              </w:rPr>
            </w:pPr>
          </w:p>
          <w:p w:rsidR="005F5F43" w:rsidRPr="001D3A92" w:rsidRDefault="005F5F43" w:rsidP="0024509A">
            <w:pPr>
              <w:ind w:right="43"/>
              <w:rPr>
                <w:sz w:val="20"/>
                <w:szCs w:val="20"/>
              </w:rPr>
            </w:pPr>
            <w:r>
              <w:rPr>
                <w:sz w:val="20"/>
                <w:szCs w:val="20"/>
              </w:rPr>
              <w:t>Ppt  presentation</w:t>
            </w:r>
          </w:p>
        </w:tc>
      </w:tr>
      <w:tr w:rsidR="005F5F43" w:rsidTr="00422FFF">
        <w:tblPrEx>
          <w:tblLook w:val="04A0" w:firstRow="1" w:lastRow="0" w:firstColumn="1" w:lastColumn="0" w:noHBand="0" w:noVBand="1"/>
        </w:tblPrEx>
        <w:tc>
          <w:tcPr>
            <w:tcW w:w="709" w:type="dxa"/>
            <w:vAlign w:val="center"/>
          </w:tcPr>
          <w:p w:rsidR="005F5F43" w:rsidRPr="001D3A92" w:rsidRDefault="005F5F43" w:rsidP="0024509A">
            <w:pPr>
              <w:ind w:right="43"/>
              <w:rPr>
                <w:sz w:val="20"/>
                <w:szCs w:val="20"/>
              </w:rPr>
            </w:pPr>
          </w:p>
        </w:tc>
        <w:tc>
          <w:tcPr>
            <w:tcW w:w="4572" w:type="dxa"/>
            <w:vAlign w:val="center"/>
          </w:tcPr>
          <w:p w:rsidR="005F5F43" w:rsidRDefault="005F5F43" w:rsidP="0024509A">
            <w:pPr>
              <w:ind w:right="43"/>
              <w:rPr>
                <w:sz w:val="22"/>
                <w:szCs w:val="22"/>
              </w:rPr>
            </w:pPr>
            <w:r w:rsidRPr="00552CB4">
              <w:rPr>
                <w:b/>
                <w:bCs/>
                <w:sz w:val="32"/>
                <w:szCs w:val="32"/>
              </w:rPr>
              <w:t>A</w:t>
            </w:r>
            <w:r w:rsidRPr="0019342C">
              <w:rPr>
                <w:sz w:val="22"/>
                <w:szCs w:val="22"/>
              </w:rPr>
              <w:t>bility to use appropriate representational media, including freehand drawing and computer technology, to convey essential formal elements at each stage of the programming and design process</w:t>
            </w:r>
          </w:p>
        </w:tc>
        <w:tc>
          <w:tcPr>
            <w:tcW w:w="2232" w:type="dxa"/>
            <w:vAlign w:val="center"/>
          </w:tcPr>
          <w:p w:rsidR="005F5F43" w:rsidRPr="00452C89" w:rsidRDefault="005F5F43" w:rsidP="0024509A">
            <w:pPr>
              <w:ind w:right="43"/>
              <w:rPr>
                <w:sz w:val="22"/>
                <w:szCs w:val="22"/>
              </w:rPr>
            </w:pPr>
          </w:p>
        </w:tc>
        <w:tc>
          <w:tcPr>
            <w:tcW w:w="2034" w:type="dxa"/>
            <w:vAlign w:val="center"/>
          </w:tcPr>
          <w:p w:rsidR="005F5F43" w:rsidRDefault="005F5F43" w:rsidP="005F5F43">
            <w:pPr>
              <w:ind w:right="43"/>
              <w:rPr>
                <w:sz w:val="20"/>
                <w:szCs w:val="20"/>
              </w:rPr>
            </w:pPr>
          </w:p>
        </w:tc>
      </w:tr>
      <w:tr w:rsidR="005F5F43" w:rsidTr="00422FFF">
        <w:tblPrEx>
          <w:tblLook w:val="04A0" w:firstRow="1" w:lastRow="0" w:firstColumn="1" w:lastColumn="0" w:noHBand="0" w:noVBand="1"/>
        </w:tblPrEx>
        <w:tc>
          <w:tcPr>
            <w:tcW w:w="709" w:type="dxa"/>
            <w:vAlign w:val="center"/>
          </w:tcPr>
          <w:p w:rsidR="005F5F43" w:rsidRPr="001D3A92" w:rsidRDefault="005F5F43" w:rsidP="0024509A">
            <w:pPr>
              <w:ind w:right="43"/>
              <w:rPr>
                <w:sz w:val="20"/>
                <w:szCs w:val="20"/>
              </w:rPr>
            </w:pPr>
            <w:r>
              <w:rPr>
                <w:sz w:val="20"/>
                <w:szCs w:val="20"/>
              </w:rPr>
              <w:t>2-3</w:t>
            </w:r>
          </w:p>
        </w:tc>
        <w:tc>
          <w:tcPr>
            <w:tcW w:w="4572" w:type="dxa"/>
            <w:vAlign w:val="center"/>
          </w:tcPr>
          <w:p w:rsidR="005F5F43" w:rsidRDefault="005F5F43" w:rsidP="0024509A">
            <w:pPr>
              <w:ind w:right="43"/>
              <w:rPr>
                <w:sz w:val="22"/>
                <w:szCs w:val="22"/>
              </w:rPr>
            </w:pPr>
            <w:r>
              <w:rPr>
                <w:sz w:val="22"/>
                <w:szCs w:val="22"/>
              </w:rPr>
              <w:t>-</w:t>
            </w:r>
            <w:r w:rsidRPr="00B868B5">
              <w:rPr>
                <w:sz w:val="22"/>
                <w:szCs w:val="22"/>
              </w:rPr>
              <w:t xml:space="preserve"> Be able to interpret graphic</w:t>
            </w:r>
            <w:r>
              <w:rPr>
                <w:sz w:val="22"/>
                <w:szCs w:val="22"/>
              </w:rPr>
              <w:t xml:space="preserve"> </w:t>
            </w:r>
            <w:r w:rsidRPr="00B868B5">
              <w:rPr>
                <w:sz w:val="22"/>
                <w:szCs w:val="22"/>
              </w:rPr>
              <w:t>representations of urban form, and draw conclusions about scale, figure-ground, and pattern</w:t>
            </w:r>
          </w:p>
        </w:tc>
        <w:tc>
          <w:tcPr>
            <w:tcW w:w="2232" w:type="dxa"/>
            <w:vAlign w:val="center"/>
          </w:tcPr>
          <w:p w:rsidR="005F5F43" w:rsidRPr="001D3A92" w:rsidRDefault="005F5F43" w:rsidP="0024509A">
            <w:pPr>
              <w:ind w:right="43"/>
              <w:rPr>
                <w:sz w:val="20"/>
                <w:szCs w:val="20"/>
              </w:rPr>
            </w:pPr>
            <w:r>
              <w:rPr>
                <w:sz w:val="20"/>
                <w:szCs w:val="20"/>
              </w:rPr>
              <w:t xml:space="preserve">Sketches  </w:t>
            </w:r>
          </w:p>
        </w:tc>
        <w:tc>
          <w:tcPr>
            <w:tcW w:w="2034" w:type="dxa"/>
            <w:vAlign w:val="center"/>
          </w:tcPr>
          <w:p w:rsidR="005F5F43" w:rsidRPr="001D3A92" w:rsidRDefault="005F5F43" w:rsidP="0024509A">
            <w:pPr>
              <w:ind w:right="43"/>
              <w:rPr>
                <w:sz w:val="20"/>
                <w:szCs w:val="20"/>
              </w:rPr>
            </w:pPr>
            <w:r>
              <w:rPr>
                <w:sz w:val="20"/>
                <w:szCs w:val="20"/>
              </w:rPr>
              <w:t xml:space="preserve">Free hand drawings </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3.0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Interpersonal Skills &amp; Responsibility</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3.1</w:t>
            </w:r>
          </w:p>
        </w:tc>
        <w:tc>
          <w:tcPr>
            <w:tcW w:w="4572" w:type="dxa"/>
            <w:vAlign w:val="center"/>
          </w:tcPr>
          <w:p w:rsidR="004E7612" w:rsidRPr="001D3A92" w:rsidRDefault="005F5F43" w:rsidP="0024509A">
            <w:pPr>
              <w:ind w:right="43"/>
              <w:rPr>
                <w:sz w:val="20"/>
                <w:szCs w:val="20"/>
              </w:rPr>
            </w:pPr>
            <w:r w:rsidRPr="008F6181">
              <w:rPr>
                <w:sz w:val="22"/>
                <w:szCs w:val="22"/>
              </w:rPr>
              <w:t>Teach</w:t>
            </w:r>
            <w:r>
              <w:rPr>
                <w:sz w:val="22"/>
                <w:szCs w:val="22"/>
              </w:rPr>
              <w:t xml:space="preserve">ing </w:t>
            </w:r>
            <w:r w:rsidRPr="008F6181">
              <w:rPr>
                <w:sz w:val="22"/>
                <w:szCs w:val="22"/>
              </w:rPr>
              <w:t xml:space="preserve">students how to plan </w:t>
            </w:r>
            <w:r>
              <w:rPr>
                <w:sz w:val="22"/>
                <w:szCs w:val="22"/>
              </w:rPr>
              <w:t>for</w:t>
            </w:r>
            <w:r w:rsidRPr="008F6181">
              <w:rPr>
                <w:sz w:val="22"/>
                <w:szCs w:val="22"/>
              </w:rPr>
              <w:t xml:space="preserve"> communities</w:t>
            </w: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3.2</w:t>
            </w:r>
          </w:p>
        </w:tc>
        <w:tc>
          <w:tcPr>
            <w:tcW w:w="4572" w:type="dxa"/>
            <w:vAlign w:val="center"/>
          </w:tcPr>
          <w:p w:rsidR="004E7612" w:rsidRPr="001D3A92" w:rsidRDefault="005F5F43" w:rsidP="0024509A">
            <w:pPr>
              <w:ind w:right="43"/>
              <w:rPr>
                <w:sz w:val="20"/>
                <w:szCs w:val="20"/>
              </w:rPr>
            </w:pPr>
            <w:r w:rsidRPr="00940089">
              <w:rPr>
                <w:sz w:val="22"/>
                <w:szCs w:val="22"/>
              </w:rPr>
              <w:t>Students will learn the principles and techniques for collaborating with community residents and business owners to develop a neighborhood improvement planning approach</w:t>
            </w:r>
          </w:p>
        </w:tc>
        <w:tc>
          <w:tcPr>
            <w:tcW w:w="2232" w:type="dxa"/>
            <w:vAlign w:val="center"/>
          </w:tcPr>
          <w:p w:rsidR="005F5F43" w:rsidRDefault="005F5F43" w:rsidP="005F5F43">
            <w:pPr>
              <w:ind w:right="43"/>
              <w:rPr>
                <w:sz w:val="20"/>
                <w:szCs w:val="20"/>
              </w:rPr>
            </w:pPr>
            <w:r w:rsidRPr="00452C89">
              <w:rPr>
                <w:sz w:val="22"/>
                <w:szCs w:val="22"/>
              </w:rPr>
              <w:t>Lectures</w:t>
            </w:r>
            <w:r>
              <w:rPr>
                <w:sz w:val="20"/>
                <w:szCs w:val="20"/>
              </w:rPr>
              <w:t xml:space="preserve"> </w:t>
            </w:r>
          </w:p>
          <w:p w:rsidR="004E7612" w:rsidRPr="001D3A92" w:rsidRDefault="005F5F43" w:rsidP="005F5F43">
            <w:pPr>
              <w:ind w:right="43"/>
              <w:rPr>
                <w:sz w:val="20"/>
                <w:szCs w:val="20"/>
              </w:rPr>
            </w:pPr>
            <w:r>
              <w:rPr>
                <w:sz w:val="20"/>
                <w:szCs w:val="20"/>
              </w:rPr>
              <w:t xml:space="preserve">Small groups </w:t>
            </w:r>
          </w:p>
        </w:tc>
        <w:tc>
          <w:tcPr>
            <w:tcW w:w="2034" w:type="dxa"/>
            <w:vAlign w:val="center"/>
          </w:tcPr>
          <w:p w:rsidR="004E7612" w:rsidRPr="001D3A92" w:rsidRDefault="005F5F43" w:rsidP="005F5F43">
            <w:pPr>
              <w:ind w:right="43"/>
              <w:rPr>
                <w:sz w:val="20"/>
                <w:szCs w:val="20"/>
              </w:rPr>
            </w:pPr>
            <w:r>
              <w:rPr>
                <w:sz w:val="20"/>
                <w:szCs w:val="20"/>
              </w:rPr>
              <w:t xml:space="preserve">Questionnaires through  civil community  </w:t>
            </w:r>
          </w:p>
        </w:tc>
      </w:tr>
      <w:tr w:rsidR="005F5F43" w:rsidTr="00422FFF">
        <w:tblPrEx>
          <w:tblLook w:val="04A0" w:firstRow="1" w:lastRow="0" w:firstColumn="1" w:lastColumn="0" w:noHBand="0" w:noVBand="1"/>
        </w:tblPrEx>
        <w:tc>
          <w:tcPr>
            <w:tcW w:w="709" w:type="dxa"/>
            <w:vAlign w:val="center"/>
          </w:tcPr>
          <w:p w:rsidR="005F5F43" w:rsidRPr="001D3A92" w:rsidRDefault="005F5F43" w:rsidP="0024509A">
            <w:pPr>
              <w:ind w:right="43"/>
              <w:rPr>
                <w:sz w:val="20"/>
                <w:szCs w:val="20"/>
              </w:rPr>
            </w:pPr>
          </w:p>
        </w:tc>
        <w:tc>
          <w:tcPr>
            <w:tcW w:w="4572" w:type="dxa"/>
            <w:vAlign w:val="center"/>
          </w:tcPr>
          <w:p w:rsidR="005F5F43" w:rsidRPr="0019342C" w:rsidRDefault="005F5F43" w:rsidP="005F5F43">
            <w:pPr>
              <w:jc w:val="both"/>
              <w:rPr>
                <w:sz w:val="22"/>
                <w:szCs w:val="22"/>
              </w:rPr>
            </w:pPr>
            <w:r w:rsidRPr="00552CB4">
              <w:rPr>
                <w:b/>
                <w:bCs/>
                <w:sz w:val="32"/>
                <w:szCs w:val="32"/>
              </w:rPr>
              <w:t>U</w:t>
            </w:r>
            <w:r w:rsidRPr="0019342C">
              <w:rPr>
                <w:sz w:val="22"/>
                <w:szCs w:val="22"/>
              </w:rPr>
              <w:t>nderstanding of the theories and methods of inquiry that seek to clarify the relationship between human behavior and the physical environment</w:t>
            </w:r>
          </w:p>
          <w:p w:rsidR="005F5F43" w:rsidRPr="00940089" w:rsidRDefault="005F5F43" w:rsidP="005F5F43">
            <w:pPr>
              <w:ind w:right="43"/>
              <w:rPr>
                <w:sz w:val="22"/>
                <w:szCs w:val="22"/>
              </w:rPr>
            </w:pPr>
            <w:r w:rsidRPr="00552CB4">
              <w:rPr>
                <w:b/>
                <w:bCs/>
                <w:sz w:val="32"/>
                <w:szCs w:val="32"/>
              </w:rPr>
              <w:t>U</w:t>
            </w:r>
            <w:r w:rsidRPr="0019342C">
              <w:rPr>
                <w:sz w:val="22"/>
                <w:szCs w:val="22"/>
              </w:rPr>
              <w:t xml:space="preserve">nderstanding of the diverse needs, values, </w:t>
            </w:r>
            <w:r w:rsidRPr="0019342C">
              <w:rPr>
                <w:sz w:val="22"/>
                <w:szCs w:val="22"/>
              </w:rPr>
              <w:lastRenderedPageBreak/>
              <w:t>behavioral norms, physical ability, and social and spatial patterns that characterize different cultures and individuals and the implication of this diversity for the societal roles and responsibilities of architects</w:t>
            </w:r>
          </w:p>
        </w:tc>
        <w:tc>
          <w:tcPr>
            <w:tcW w:w="2232" w:type="dxa"/>
            <w:vAlign w:val="center"/>
          </w:tcPr>
          <w:p w:rsidR="005F5F43" w:rsidRPr="00452C89" w:rsidRDefault="005F5F43" w:rsidP="005F5F43">
            <w:pPr>
              <w:ind w:right="43"/>
              <w:rPr>
                <w:sz w:val="22"/>
                <w:szCs w:val="22"/>
              </w:rPr>
            </w:pPr>
          </w:p>
        </w:tc>
        <w:tc>
          <w:tcPr>
            <w:tcW w:w="2034" w:type="dxa"/>
            <w:vAlign w:val="center"/>
          </w:tcPr>
          <w:p w:rsidR="005F5F43" w:rsidRDefault="005F5F43" w:rsidP="005F5F43">
            <w:pPr>
              <w:ind w:right="43"/>
              <w:rPr>
                <w:sz w:val="20"/>
                <w:szCs w:val="20"/>
              </w:rPr>
            </w:pP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lastRenderedPageBreak/>
              <w:t>4.0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Communication, Information Technology, Numerical</w:t>
            </w:r>
          </w:p>
        </w:tc>
      </w:tr>
      <w:tr w:rsidR="005F5F43" w:rsidTr="00422FFF">
        <w:tblPrEx>
          <w:tblLook w:val="04A0" w:firstRow="1" w:lastRow="0" w:firstColumn="1" w:lastColumn="0" w:noHBand="0" w:noVBand="1"/>
        </w:tblPrEx>
        <w:tc>
          <w:tcPr>
            <w:tcW w:w="709" w:type="dxa"/>
            <w:vAlign w:val="center"/>
          </w:tcPr>
          <w:p w:rsidR="005F5F43" w:rsidRPr="001D3A92" w:rsidRDefault="005F5F43" w:rsidP="0024509A">
            <w:pPr>
              <w:ind w:right="43"/>
              <w:rPr>
                <w:sz w:val="20"/>
                <w:szCs w:val="20"/>
              </w:rPr>
            </w:pPr>
            <w:r w:rsidRPr="001D3A92">
              <w:rPr>
                <w:sz w:val="20"/>
                <w:szCs w:val="20"/>
              </w:rPr>
              <w:t>4.1</w:t>
            </w:r>
          </w:p>
        </w:tc>
        <w:tc>
          <w:tcPr>
            <w:tcW w:w="4572" w:type="dxa"/>
            <w:vAlign w:val="center"/>
          </w:tcPr>
          <w:p w:rsidR="005F5F43" w:rsidRPr="001D3A92" w:rsidRDefault="005F5F43" w:rsidP="0024509A">
            <w:pPr>
              <w:ind w:right="43"/>
              <w:rPr>
                <w:sz w:val="20"/>
                <w:szCs w:val="20"/>
              </w:rPr>
            </w:pPr>
            <w:r>
              <w:rPr>
                <w:sz w:val="22"/>
                <w:szCs w:val="22"/>
              </w:rPr>
              <w:t>- T</w:t>
            </w:r>
            <w:r w:rsidRPr="000925CA">
              <w:rPr>
                <w:sz w:val="22"/>
                <w:szCs w:val="22"/>
              </w:rPr>
              <w:t>he ability to work effectively in flexible teams to meet project objectives</w:t>
            </w:r>
          </w:p>
        </w:tc>
        <w:tc>
          <w:tcPr>
            <w:tcW w:w="2232" w:type="dxa"/>
            <w:vMerge w:val="restart"/>
            <w:vAlign w:val="center"/>
          </w:tcPr>
          <w:p w:rsidR="005F5F43" w:rsidRDefault="005F5F43" w:rsidP="005F5F43">
            <w:pPr>
              <w:rPr>
                <w:sz w:val="22"/>
                <w:szCs w:val="22"/>
              </w:rPr>
            </w:pPr>
            <w:r w:rsidRPr="00096301">
              <w:rPr>
                <w:sz w:val="22"/>
                <w:szCs w:val="22"/>
              </w:rPr>
              <w:t>Design, layout, and preparation of draft</w:t>
            </w:r>
            <w:r>
              <w:rPr>
                <w:sz w:val="22"/>
                <w:szCs w:val="22"/>
              </w:rPr>
              <w:t xml:space="preserve"> </w:t>
            </w:r>
            <w:r w:rsidRPr="00096301">
              <w:rPr>
                <w:sz w:val="22"/>
                <w:szCs w:val="22"/>
              </w:rPr>
              <w:t>and final project summary report that</w:t>
            </w:r>
            <w:r>
              <w:rPr>
                <w:sz w:val="22"/>
                <w:szCs w:val="22"/>
              </w:rPr>
              <w:t xml:space="preserve"> </w:t>
            </w:r>
          </w:p>
          <w:p w:rsidR="005F5F43" w:rsidRPr="001D3A92" w:rsidRDefault="005F5F43" w:rsidP="005F5F43">
            <w:pPr>
              <w:ind w:right="43"/>
              <w:rPr>
                <w:sz w:val="20"/>
                <w:szCs w:val="20"/>
              </w:rPr>
            </w:pPr>
            <w:r>
              <w:rPr>
                <w:sz w:val="22"/>
                <w:szCs w:val="22"/>
              </w:rPr>
              <w:t xml:space="preserve">encapsulates all project </w:t>
            </w:r>
            <w:r w:rsidRPr="00096301">
              <w:rPr>
                <w:sz w:val="22"/>
                <w:szCs w:val="22"/>
              </w:rPr>
              <w:t>findings and</w:t>
            </w:r>
            <w:r>
              <w:rPr>
                <w:sz w:val="22"/>
                <w:szCs w:val="22"/>
              </w:rPr>
              <w:t xml:space="preserve"> </w:t>
            </w:r>
            <w:r w:rsidRPr="00096301">
              <w:rPr>
                <w:sz w:val="22"/>
                <w:szCs w:val="22"/>
              </w:rPr>
              <w:t>methodology in a concise report with</w:t>
            </w:r>
            <w:r>
              <w:rPr>
                <w:sz w:val="22"/>
                <w:szCs w:val="22"/>
              </w:rPr>
              <w:t xml:space="preserve"> </w:t>
            </w:r>
            <w:r w:rsidRPr="00096301">
              <w:rPr>
                <w:sz w:val="22"/>
                <w:szCs w:val="22"/>
              </w:rPr>
              <w:t>summary statistics, narrative and</w:t>
            </w:r>
            <w:r>
              <w:rPr>
                <w:sz w:val="22"/>
                <w:szCs w:val="22"/>
              </w:rPr>
              <w:t xml:space="preserve"> </w:t>
            </w:r>
            <w:r w:rsidRPr="00096301">
              <w:rPr>
                <w:sz w:val="22"/>
                <w:szCs w:val="22"/>
              </w:rPr>
              <w:t>graphics on par with a professional grade produc</w:t>
            </w:r>
            <w:r>
              <w:rPr>
                <w:sz w:val="20"/>
                <w:szCs w:val="20"/>
              </w:rPr>
              <w:t>t</w:t>
            </w:r>
          </w:p>
        </w:tc>
        <w:tc>
          <w:tcPr>
            <w:tcW w:w="2034" w:type="dxa"/>
            <w:vAlign w:val="center"/>
          </w:tcPr>
          <w:p w:rsidR="005F5F43" w:rsidRPr="001D3A92" w:rsidRDefault="005F5F43" w:rsidP="0024509A">
            <w:pPr>
              <w:ind w:right="43"/>
              <w:rPr>
                <w:sz w:val="20"/>
                <w:szCs w:val="20"/>
              </w:rPr>
            </w:pPr>
            <w:r>
              <w:rPr>
                <w:sz w:val="20"/>
                <w:szCs w:val="20"/>
              </w:rPr>
              <w:t>Small groups</w:t>
            </w:r>
          </w:p>
        </w:tc>
      </w:tr>
      <w:tr w:rsidR="005F5F43" w:rsidTr="00422FFF">
        <w:tblPrEx>
          <w:tblLook w:val="04A0" w:firstRow="1" w:lastRow="0" w:firstColumn="1" w:lastColumn="0" w:noHBand="0" w:noVBand="1"/>
        </w:tblPrEx>
        <w:tc>
          <w:tcPr>
            <w:tcW w:w="709" w:type="dxa"/>
            <w:vAlign w:val="center"/>
          </w:tcPr>
          <w:p w:rsidR="005F5F43" w:rsidRPr="001D3A92" w:rsidRDefault="005F5F43" w:rsidP="0024509A">
            <w:pPr>
              <w:ind w:right="43"/>
              <w:rPr>
                <w:sz w:val="20"/>
                <w:szCs w:val="20"/>
              </w:rPr>
            </w:pPr>
            <w:r w:rsidRPr="001D3A92">
              <w:rPr>
                <w:sz w:val="20"/>
                <w:szCs w:val="20"/>
              </w:rPr>
              <w:t>4.2</w:t>
            </w:r>
          </w:p>
        </w:tc>
        <w:tc>
          <w:tcPr>
            <w:tcW w:w="4572" w:type="dxa"/>
            <w:vAlign w:val="center"/>
          </w:tcPr>
          <w:p w:rsidR="005F5F43" w:rsidRDefault="005F5F43" w:rsidP="0024509A">
            <w:pPr>
              <w:ind w:right="43"/>
              <w:rPr>
                <w:sz w:val="20"/>
                <w:szCs w:val="20"/>
              </w:rPr>
            </w:pPr>
            <w:r>
              <w:rPr>
                <w:sz w:val="22"/>
                <w:szCs w:val="22"/>
              </w:rPr>
              <w:t>-</w:t>
            </w:r>
            <w:r w:rsidRPr="000925CA">
              <w:rPr>
                <w:sz w:val="22"/>
                <w:szCs w:val="22"/>
              </w:rPr>
              <w:t xml:space="preserve">management skills will be modeled by the instructor to demonstrate best practices in </w:t>
            </w:r>
            <w:r>
              <w:rPr>
                <w:sz w:val="22"/>
                <w:szCs w:val="22"/>
              </w:rPr>
              <w:t>housing</w:t>
            </w:r>
            <w:r w:rsidRPr="000925CA">
              <w:rPr>
                <w:sz w:val="22"/>
                <w:szCs w:val="22"/>
              </w:rPr>
              <w:t xml:space="preserve"> </w:t>
            </w:r>
            <w:r>
              <w:rPr>
                <w:sz w:val="22"/>
                <w:szCs w:val="22"/>
              </w:rPr>
              <w:t xml:space="preserve">design </w:t>
            </w:r>
            <w:r w:rsidRPr="000925CA">
              <w:rPr>
                <w:sz w:val="22"/>
                <w:szCs w:val="22"/>
              </w:rPr>
              <w:t>research and application</w:t>
            </w:r>
          </w:p>
          <w:p w:rsidR="005F5F43" w:rsidRDefault="005F5F43" w:rsidP="0024509A">
            <w:pPr>
              <w:ind w:right="43"/>
              <w:rPr>
                <w:sz w:val="20"/>
                <w:szCs w:val="20"/>
              </w:rPr>
            </w:pPr>
          </w:p>
          <w:p w:rsidR="005F5F43" w:rsidRDefault="005F5F43" w:rsidP="005F5F43">
            <w:pPr>
              <w:jc w:val="both"/>
              <w:rPr>
                <w:sz w:val="22"/>
                <w:szCs w:val="22"/>
              </w:rPr>
            </w:pPr>
            <w:r w:rsidRPr="00552CB4">
              <w:rPr>
                <w:b/>
                <w:bCs/>
                <w:sz w:val="32"/>
                <w:szCs w:val="32"/>
              </w:rPr>
              <w:t>A</w:t>
            </w:r>
            <w:r w:rsidRPr="005510E3">
              <w:rPr>
                <w:sz w:val="22"/>
                <w:szCs w:val="22"/>
              </w:rPr>
              <w:t>n ability to design and conduct experiments, as well as to analyze and interpret data.</w:t>
            </w:r>
          </w:p>
          <w:p w:rsidR="005F5F43" w:rsidRDefault="005F5F43" w:rsidP="005F5F43">
            <w:pPr>
              <w:ind w:right="43"/>
              <w:rPr>
                <w:sz w:val="20"/>
                <w:szCs w:val="20"/>
              </w:rPr>
            </w:pPr>
            <w:r w:rsidRPr="00552CB4">
              <w:rPr>
                <w:b/>
                <w:bCs/>
                <w:sz w:val="32"/>
                <w:szCs w:val="32"/>
              </w:rPr>
              <w:t>A</w:t>
            </w:r>
            <w:r w:rsidRPr="005510E3">
              <w:rPr>
                <w:sz w:val="22"/>
                <w:szCs w:val="22"/>
              </w:rPr>
              <w:t>n ability to use the techniques, skills, and modern engineering tools necessary for engineering practice</w:t>
            </w:r>
          </w:p>
          <w:p w:rsidR="005F5F43" w:rsidRDefault="005F5F43" w:rsidP="0024509A">
            <w:pPr>
              <w:ind w:right="43"/>
              <w:rPr>
                <w:sz w:val="20"/>
                <w:szCs w:val="20"/>
              </w:rPr>
            </w:pPr>
          </w:p>
          <w:p w:rsidR="005F5F43" w:rsidRDefault="005F5F43" w:rsidP="0024509A">
            <w:pPr>
              <w:ind w:right="43"/>
              <w:rPr>
                <w:sz w:val="20"/>
                <w:szCs w:val="20"/>
              </w:rPr>
            </w:pPr>
          </w:p>
          <w:p w:rsidR="005F5F43" w:rsidRDefault="005F5F43" w:rsidP="0024509A">
            <w:pPr>
              <w:ind w:right="43"/>
              <w:rPr>
                <w:sz w:val="20"/>
                <w:szCs w:val="20"/>
              </w:rPr>
            </w:pPr>
          </w:p>
          <w:p w:rsidR="005F5F43" w:rsidRPr="001D3A92" w:rsidRDefault="005F5F43" w:rsidP="0024509A">
            <w:pPr>
              <w:ind w:right="43"/>
              <w:rPr>
                <w:sz w:val="20"/>
                <w:szCs w:val="20"/>
              </w:rPr>
            </w:pPr>
          </w:p>
        </w:tc>
        <w:tc>
          <w:tcPr>
            <w:tcW w:w="2232" w:type="dxa"/>
            <w:vMerge/>
            <w:vAlign w:val="center"/>
          </w:tcPr>
          <w:p w:rsidR="005F5F43" w:rsidRPr="001D3A92" w:rsidRDefault="005F5F43" w:rsidP="0024509A">
            <w:pPr>
              <w:ind w:right="43"/>
              <w:rPr>
                <w:sz w:val="20"/>
                <w:szCs w:val="20"/>
              </w:rPr>
            </w:pPr>
          </w:p>
        </w:tc>
        <w:tc>
          <w:tcPr>
            <w:tcW w:w="2034" w:type="dxa"/>
            <w:vAlign w:val="center"/>
          </w:tcPr>
          <w:p w:rsidR="005F5F43" w:rsidRDefault="005F5F43" w:rsidP="0024509A">
            <w:pPr>
              <w:ind w:right="43"/>
              <w:rPr>
                <w:sz w:val="20"/>
                <w:szCs w:val="20"/>
              </w:rPr>
            </w:pPr>
            <w:r w:rsidRPr="000925CA">
              <w:rPr>
                <w:sz w:val="22"/>
                <w:szCs w:val="22"/>
              </w:rPr>
              <w:t>Research</w:t>
            </w:r>
            <w:r>
              <w:rPr>
                <w:sz w:val="20"/>
                <w:szCs w:val="20"/>
              </w:rPr>
              <w:t xml:space="preserve"> </w:t>
            </w:r>
          </w:p>
          <w:p w:rsidR="005F5F43" w:rsidRPr="001D3A92" w:rsidRDefault="005F5F43" w:rsidP="0024509A">
            <w:pPr>
              <w:ind w:right="43"/>
              <w:rPr>
                <w:sz w:val="20"/>
                <w:szCs w:val="20"/>
              </w:rPr>
            </w:pPr>
            <w:r>
              <w:rPr>
                <w:sz w:val="20"/>
                <w:szCs w:val="20"/>
              </w:rPr>
              <w:t xml:space="preserve">Computer drawings </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5.0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Psychomotor</w:t>
            </w: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5.1</w:t>
            </w:r>
          </w:p>
        </w:tc>
        <w:tc>
          <w:tcPr>
            <w:tcW w:w="4572" w:type="dxa"/>
            <w:vAlign w:val="center"/>
          </w:tcPr>
          <w:p w:rsidR="004E7612" w:rsidRPr="001D3A92" w:rsidRDefault="005F5F43" w:rsidP="0024509A">
            <w:pPr>
              <w:ind w:right="43"/>
              <w:rPr>
                <w:sz w:val="20"/>
                <w:szCs w:val="20"/>
              </w:rPr>
            </w:pPr>
            <w:r>
              <w:rPr>
                <w:sz w:val="20"/>
                <w:szCs w:val="20"/>
              </w:rPr>
              <w:t>none</w:t>
            </w: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422FFF">
        <w:tblPrEx>
          <w:tblLook w:val="04A0" w:firstRow="1" w:lastRow="0" w:firstColumn="1" w:lastColumn="0" w:noHBand="0" w:noVBand="1"/>
        </w:tblPrEx>
        <w:tc>
          <w:tcPr>
            <w:tcW w:w="709" w:type="dxa"/>
            <w:vAlign w:val="center"/>
          </w:tcPr>
          <w:p w:rsidR="004E7612" w:rsidRPr="001D3A92" w:rsidRDefault="004E7612" w:rsidP="0024509A">
            <w:pPr>
              <w:ind w:right="43"/>
              <w:rPr>
                <w:sz w:val="20"/>
                <w:szCs w:val="20"/>
              </w:rPr>
            </w:pPr>
            <w:r w:rsidRPr="001D3A92">
              <w:rPr>
                <w:sz w:val="20"/>
                <w:szCs w:val="20"/>
              </w:rPr>
              <w:t>5.2</w:t>
            </w:r>
          </w:p>
        </w:tc>
        <w:tc>
          <w:tcPr>
            <w:tcW w:w="4572" w:type="dxa"/>
            <w:vAlign w:val="center"/>
          </w:tcPr>
          <w:p w:rsidR="004E7612" w:rsidRPr="001D3A92" w:rsidRDefault="004E7612" w:rsidP="0024509A">
            <w:pPr>
              <w:ind w:right="43"/>
              <w:rPr>
                <w:sz w:val="20"/>
                <w:szCs w:val="20"/>
              </w:rPr>
            </w:pPr>
          </w:p>
        </w:tc>
        <w:tc>
          <w:tcPr>
            <w:tcW w:w="2232" w:type="dxa"/>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bl>
    <w:p w:rsidR="0024509A" w:rsidRDefault="0024509A"/>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556"/>
        <w:gridCol w:w="1350"/>
        <w:gridCol w:w="2250"/>
      </w:tblGrid>
      <w:tr w:rsidR="004E7612" w:rsidRPr="00470372" w:rsidTr="0024509A">
        <w:tc>
          <w:tcPr>
            <w:tcW w:w="9554" w:type="dxa"/>
            <w:gridSpan w:val="4"/>
          </w:tcPr>
          <w:p w:rsidR="004E7612" w:rsidRPr="00422FFF" w:rsidRDefault="009D3A5F" w:rsidP="00265A1C">
            <w:pPr>
              <w:ind w:right="43"/>
            </w:pPr>
            <w:r w:rsidRPr="00422FFF">
              <w:t>5</w:t>
            </w:r>
            <w:r w:rsidR="004E7612" w:rsidRPr="00422FFF">
              <w:t>. Schedule of Assessment Tasks for Students During the Semester</w:t>
            </w:r>
          </w:p>
          <w:p w:rsidR="004E7612" w:rsidRPr="00470372" w:rsidRDefault="004E7612" w:rsidP="00265A1C">
            <w:pPr>
              <w:ind w:right="43"/>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5F5F43" w:rsidRPr="00470372" w:rsidTr="000B3072">
        <w:trPr>
          <w:trHeight w:val="260"/>
        </w:trPr>
        <w:tc>
          <w:tcPr>
            <w:tcW w:w="398" w:type="dxa"/>
            <w:vAlign w:val="center"/>
          </w:tcPr>
          <w:p w:rsidR="005F5F43" w:rsidRPr="00422FFF" w:rsidRDefault="005F5F43" w:rsidP="005F5F43">
            <w:pPr>
              <w:ind w:right="43"/>
              <w:jc w:val="center"/>
              <w:rPr>
                <w:sz w:val="22"/>
                <w:szCs w:val="22"/>
              </w:rPr>
            </w:pPr>
            <w:r w:rsidRPr="00422FFF">
              <w:rPr>
                <w:sz w:val="22"/>
                <w:szCs w:val="22"/>
              </w:rPr>
              <w:t>1</w:t>
            </w:r>
          </w:p>
        </w:tc>
        <w:tc>
          <w:tcPr>
            <w:tcW w:w="5556" w:type="dxa"/>
          </w:tcPr>
          <w:p w:rsidR="005F5F43" w:rsidRPr="00553240" w:rsidRDefault="005F5F43" w:rsidP="005F5F43">
            <w:pPr>
              <w:rPr>
                <w:b/>
                <w:bCs/>
                <w:sz w:val="28"/>
                <w:szCs w:val="28"/>
              </w:rPr>
            </w:pPr>
            <w:r w:rsidRPr="00553240">
              <w:rPr>
                <w:rFonts w:ascii="Arial Black" w:hAnsi="Arial Black"/>
                <w:b/>
                <w:bCs/>
                <w:sz w:val="20"/>
                <w:szCs w:val="20"/>
              </w:rPr>
              <w:t xml:space="preserve"> </w:t>
            </w:r>
            <w:r w:rsidRPr="00553240">
              <w:rPr>
                <w:sz w:val="28"/>
                <w:szCs w:val="28"/>
              </w:rPr>
              <w:t>discussions</w:t>
            </w:r>
          </w:p>
        </w:tc>
        <w:tc>
          <w:tcPr>
            <w:tcW w:w="1350" w:type="dxa"/>
            <w:vAlign w:val="center"/>
          </w:tcPr>
          <w:p w:rsidR="005F5F43" w:rsidRPr="00C42A62" w:rsidRDefault="005F5F43" w:rsidP="005F5F43">
            <w:pPr>
              <w:jc w:val="center"/>
              <w:rPr>
                <w:sz w:val="22"/>
                <w:szCs w:val="22"/>
              </w:rPr>
            </w:pPr>
            <w:r>
              <w:rPr>
                <w:sz w:val="22"/>
                <w:szCs w:val="22"/>
              </w:rPr>
              <w:t>2  +   5</w:t>
            </w:r>
          </w:p>
        </w:tc>
        <w:tc>
          <w:tcPr>
            <w:tcW w:w="2250" w:type="dxa"/>
            <w:vAlign w:val="center"/>
          </w:tcPr>
          <w:p w:rsidR="005F5F43" w:rsidRPr="00C42A62" w:rsidRDefault="005F5F43" w:rsidP="005F5F43">
            <w:pPr>
              <w:jc w:val="center"/>
              <w:rPr>
                <w:sz w:val="22"/>
                <w:szCs w:val="22"/>
              </w:rPr>
            </w:pPr>
            <w:r>
              <w:rPr>
                <w:sz w:val="22"/>
                <w:szCs w:val="22"/>
              </w:rPr>
              <w:t>5  %</w:t>
            </w:r>
          </w:p>
        </w:tc>
      </w:tr>
      <w:tr w:rsidR="005F5F43" w:rsidRPr="00470372" w:rsidTr="000B3072">
        <w:trPr>
          <w:trHeight w:val="260"/>
        </w:trPr>
        <w:tc>
          <w:tcPr>
            <w:tcW w:w="398" w:type="dxa"/>
            <w:vAlign w:val="center"/>
          </w:tcPr>
          <w:p w:rsidR="005F5F43" w:rsidRPr="00422FFF" w:rsidRDefault="005F5F43" w:rsidP="005F5F43">
            <w:pPr>
              <w:ind w:right="43"/>
              <w:jc w:val="center"/>
              <w:rPr>
                <w:sz w:val="22"/>
                <w:szCs w:val="22"/>
              </w:rPr>
            </w:pPr>
            <w:r w:rsidRPr="00422FFF">
              <w:rPr>
                <w:sz w:val="22"/>
                <w:szCs w:val="22"/>
              </w:rPr>
              <w:t>2</w:t>
            </w:r>
          </w:p>
        </w:tc>
        <w:tc>
          <w:tcPr>
            <w:tcW w:w="5556" w:type="dxa"/>
          </w:tcPr>
          <w:p w:rsidR="005F5F43" w:rsidRPr="00553240" w:rsidRDefault="005F5F43" w:rsidP="005F5F43">
            <w:r w:rsidRPr="00553240">
              <w:t>small team tasks</w:t>
            </w:r>
          </w:p>
        </w:tc>
        <w:tc>
          <w:tcPr>
            <w:tcW w:w="1350" w:type="dxa"/>
            <w:vAlign w:val="center"/>
          </w:tcPr>
          <w:p w:rsidR="005F5F43" w:rsidRPr="00C42A62" w:rsidRDefault="005F5F43" w:rsidP="005F5F43">
            <w:pPr>
              <w:jc w:val="center"/>
              <w:rPr>
                <w:sz w:val="22"/>
                <w:szCs w:val="22"/>
              </w:rPr>
            </w:pPr>
            <w:r>
              <w:rPr>
                <w:sz w:val="22"/>
                <w:szCs w:val="22"/>
              </w:rPr>
              <w:t>3   +  6</w:t>
            </w:r>
          </w:p>
        </w:tc>
        <w:tc>
          <w:tcPr>
            <w:tcW w:w="2250" w:type="dxa"/>
            <w:vAlign w:val="center"/>
          </w:tcPr>
          <w:p w:rsidR="005F5F43" w:rsidRPr="00C42A62" w:rsidRDefault="005F5F43" w:rsidP="005F5F43">
            <w:pPr>
              <w:jc w:val="center"/>
              <w:rPr>
                <w:sz w:val="22"/>
                <w:szCs w:val="22"/>
              </w:rPr>
            </w:pPr>
            <w:r w:rsidRPr="004F345F">
              <w:rPr>
                <w:sz w:val="22"/>
                <w:szCs w:val="22"/>
              </w:rPr>
              <w:t>5  %</w:t>
            </w:r>
          </w:p>
        </w:tc>
      </w:tr>
      <w:tr w:rsidR="005F5F43" w:rsidRPr="00470372" w:rsidTr="000B3072">
        <w:trPr>
          <w:trHeight w:val="260"/>
        </w:trPr>
        <w:tc>
          <w:tcPr>
            <w:tcW w:w="398" w:type="dxa"/>
            <w:vAlign w:val="center"/>
          </w:tcPr>
          <w:p w:rsidR="005F5F43" w:rsidRPr="00422FFF" w:rsidRDefault="005F5F43" w:rsidP="005F5F43">
            <w:pPr>
              <w:ind w:right="43"/>
              <w:jc w:val="center"/>
              <w:rPr>
                <w:sz w:val="22"/>
                <w:szCs w:val="22"/>
              </w:rPr>
            </w:pPr>
            <w:r w:rsidRPr="00422FFF">
              <w:rPr>
                <w:sz w:val="22"/>
                <w:szCs w:val="22"/>
              </w:rPr>
              <w:t>3</w:t>
            </w:r>
          </w:p>
        </w:tc>
        <w:tc>
          <w:tcPr>
            <w:tcW w:w="5556" w:type="dxa"/>
          </w:tcPr>
          <w:p w:rsidR="005F5F43" w:rsidRPr="00553240" w:rsidRDefault="005F5F43" w:rsidP="005F5F43">
            <w:r w:rsidRPr="00553240">
              <w:t>Draft/final presentations.</w:t>
            </w:r>
          </w:p>
        </w:tc>
        <w:tc>
          <w:tcPr>
            <w:tcW w:w="1350" w:type="dxa"/>
            <w:vAlign w:val="center"/>
          </w:tcPr>
          <w:p w:rsidR="005F5F43" w:rsidRDefault="005F5F43" w:rsidP="005F5F43">
            <w:pPr>
              <w:jc w:val="center"/>
              <w:rPr>
                <w:sz w:val="22"/>
                <w:szCs w:val="22"/>
              </w:rPr>
            </w:pPr>
            <w:r>
              <w:rPr>
                <w:sz w:val="22"/>
                <w:szCs w:val="22"/>
              </w:rPr>
              <w:t>4</w:t>
            </w:r>
          </w:p>
          <w:p w:rsidR="005F5F43" w:rsidRPr="00C42A62" w:rsidRDefault="005F5F43" w:rsidP="005F5F43">
            <w:pPr>
              <w:jc w:val="center"/>
              <w:rPr>
                <w:sz w:val="22"/>
                <w:szCs w:val="22"/>
              </w:rPr>
            </w:pPr>
            <w:r>
              <w:rPr>
                <w:sz w:val="22"/>
                <w:szCs w:val="22"/>
              </w:rPr>
              <w:t>+8 + 14</w:t>
            </w:r>
          </w:p>
        </w:tc>
        <w:tc>
          <w:tcPr>
            <w:tcW w:w="2250" w:type="dxa"/>
            <w:vAlign w:val="center"/>
          </w:tcPr>
          <w:p w:rsidR="005F5F43" w:rsidRPr="00C42A62" w:rsidRDefault="005F5F43" w:rsidP="005F5F43">
            <w:pPr>
              <w:jc w:val="center"/>
              <w:rPr>
                <w:sz w:val="22"/>
                <w:szCs w:val="22"/>
              </w:rPr>
            </w:pPr>
            <w:r>
              <w:rPr>
                <w:sz w:val="22"/>
                <w:szCs w:val="22"/>
              </w:rPr>
              <w:t>25 %</w:t>
            </w:r>
          </w:p>
        </w:tc>
      </w:tr>
      <w:tr w:rsidR="005F5F43" w:rsidRPr="00470372" w:rsidTr="000B3072">
        <w:trPr>
          <w:trHeight w:val="260"/>
        </w:trPr>
        <w:tc>
          <w:tcPr>
            <w:tcW w:w="398" w:type="dxa"/>
            <w:vAlign w:val="center"/>
          </w:tcPr>
          <w:p w:rsidR="005F5F43" w:rsidRPr="00422FFF" w:rsidRDefault="005F5F43" w:rsidP="005F5F43">
            <w:pPr>
              <w:ind w:right="43"/>
              <w:jc w:val="center"/>
              <w:rPr>
                <w:sz w:val="22"/>
                <w:szCs w:val="22"/>
              </w:rPr>
            </w:pPr>
            <w:r w:rsidRPr="00422FFF">
              <w:rPr>
                <w:sz w:val="22"/>
                <w:szCs w:val="22"/>
              </w:rPr>
              <w:t>4</w:t>
            </w:r>
          </w:p>
        </w:tc>
        <w:tc>
          <w:tcPr>
            <w:tcW w:w="5556" w:type="dxa"/>
          </w:tcPr>
          <w:p w:rsidR="005F5F43" w:rsidRPr="00553240" w:rsidRDefault="005F5F43" w:rsidP="005F5F43">
            <w:r w:rsidRPr="00553240">
              <w:t>project summary report</w:t>
            </w:r>
          </w:p>
        </w:tc>
        <w:tc>
          <w:tcPr>
            <w:tcW w:w="1350" w:type="dxa"/>
            <w:vAlign w:val="center"/>
          </w:tcPr>
          <w:p w:rsidR="005F5F43" w:rsidRPr="00C42A62" w:rsidRDefault="005F5F43" w:rsidP="005F5F43">
            <w:pPr>
              <w:jc w:val="center"/>
              <w:rPr>
                <w:sz w:val="22"/>
                <w:szCs w:val="22"/>
              </w:rPr>
            </w:pPr>
            <w:r>
              <w:rPr>
                <w:sz w:val="22"/>
                <w:szCs w:val="22"/>
              </w:rPr>
              <w:t>7+14</w:t>
            </w:r>
          </w:p>
        </w:tc>
        <w:tc>
          <w:tcPr>
            <w:tcW w:w="2250" w:type="dxa"/>
            <w:vAlign w:val="center"/>
          </w:tcPr>
          <w:p w:rsidR="005F5F43" w:rsidRPr="00C42A62" w:rsidRDefault="005F5F43" w:rsidP="005F5F43">
            <w:pPr>
              <w:jc w:val="center"/>
              <w:rPr>
                <w:sz w:val="22"/>
                <w:szCs w:val="22"/>
              </w:rPr>
            </w:pPr>
            <w:r>
              <w:rPr>
                <w:sz w:val="22"/>
                <w:szCs w:val="22"/>
              </w:rPr>
              <w:t>5 %</w:t>
            </w:r>
          </w:p>
        </w:tc>
      </w:tr>
      <w:tr w:rsidR="005F5F43" w:rsidRPr="00470372" w:rsidTr="000B3072">
        <w:trPr>
          <w:trHeight w:val="260"/>
        </w:trPr>
        <w:tc>
          <w:tcPr>
            <w:tcW w:w="398" w:type="dxa"/>
            <w:vAlign w:val="center"/>
          </w:tcPr>
          <w:p w:rsidR="005F5F43" w:rsidRPr="00422FFF" w:rsidRDefault="005F5F43" w:rsidP="005F5F43">
            <w:pPr>
              <w:ind w:right="43"/>
              <w:jc w:val="center"/>
              <w:rPr>
                <w:sz w:val="22"/>
                <w:szCs w:val="22"/>
              </w:rPr>
            </w:pPr>
            <w:r w:rsidRPr="00422FFF">
              <w:rPr>
                <w:sz w:val="22"/>
                <w:szCs w:val="22"/>
              </w:rPr>
              <w:t>5</w:t>
            </w:r>
          </w:p>
        </w:tc>
        <w:tc>
          <w:tcPr>
            <w:tcW w:w="5556" w:type="dxa"/>
          </w:tcPr>
          <w:p w:rsidR="005F5F43" w:rsidRPr="00553240" w:rsidRDefault="005F5F43" w:rsidP="005F5F43">
            <w:r w:rsidRPr="00553240">
              <w:t>examination</w:t>
            </w:r>
          </w:p>
        </w:tc>
        <w:tc>
          <w:tcPr>
            <w:tcW w:w="1350" w:type="dxa"/>
            <w:vAlign w:val="center"/>
          </w:tcPr>
          <w:p w:rsidR="005F5F43" w:rsidRPr="00C42A62" w:rsidRDefault="005F5F43" w:rsidP="005F5F43">
            <w:pPr>
              <w:jc w:val="center"/>
              <w:rPr>
                <w:sz w:val="22"/>
                <w:szCs w:val="22"/>
              </w:rPr>
            </w:pPr>
            <w:r>
              <w:rPr>
                <w:sz w:val="22"/>
                <w:szCs w:val="22"/>
              </w:rPr>
              <w:t>7 + 15</w:t>
            </w:r>
          </w:p>
        </w:tc>
        <w:tc>
          <w:tcPr>
            <w:tcW w:w="2250" w:type="dxa"/>
            <w:vAlign w:val="center"/>
          </w:tcPr>
          <w:p w:rsidR="005F5F43" w:rsidRDefault="005F5F43" w:rsidP="005F5F43">
            <w:pPr>
              <w:jc w:val="center"/>
              <w:rPr>
                <w:sz w:val="22"/>
                <w:szCs w:val="22"/>
              </w:rPr>
            </w:pPr>
            <w:r>
              <w:rPr>
                <w:sz w:val="22"/>
                <w:szCs w:val="22"/>
              </w:rPr>
              <w:t>60 %</w:t>
            </w:r>
          </w:p>
          <w:p w:rsidR="005F5F43" w:rsidRPr="00C42A62" w:rsidRDefault="005F5F43" w:rsidP="005F5F43">
            <w:pPr>
              <w:rPr>
                <w:sz w:val="22"/>
                <w:szCs w:val="22"/>
              </w:rPr>
            </w:pPr>
            <w:r>
              <w:rPr>
                <w:sz w:val="22"/>
                <w:szCs w:val="22"/>
              </w:rPr>
              <w:t>(20  %midterm exam +40% final exam)</w:t>
            </w:r>
          </w:p>
        </w:tc>
      </w:tr>
    </w:tbl>
    <w:p w:rsidR="00422FFF" w:rsidRDefault="00422FFF" w:rsidP="00954DE5">
      <w:pPr>
        <w:spacing w:before="240" w:after="120"/>
        <w:ind w:right="45"/>
        <w:rPr>
          <w:b/>
          <w:bCs/>
        </w:rPr>
      </w:pPr>
    </w:p>
    <w:p w:rsidR="00422FFF" w:rsidRDefault="00422FFF">
      <w:pPr>
        <w:rPr>
          <w:b/>
          <w:bCs/>
        </w:rPr>
      </w:pPr>
      <w:r>
        <w:rPr>
          <w:b/>
          <w:bCs/>
        </w:rPr>
        <w:br w:type="page"/>
      </w:r>
    </w:p>
    <w:p w:rsidR="004E7612" w:rsidRPr="00954DE5" w:rsidRDefault="004E7612" w:rsidP="00422FFF">
      <w:pPr>
        <w:spacing w:before="240" w:after="120"/>
        <w:ind w:right="45"/>
        <w:rPr>
          <w:b/>
          <w:bCs/>
        </w:rPr>
      </w:pPr>
      <w:r w:rsidRPr="00B8040C">
        <w:rPr>
          <w:b/>
          <w:bCs/>
        </w:rPr>
        <w:lastRenderedPageBreak/>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4E7612" w:rsidP="00265A1C">
            <w:pPr>
              <w:ind w:right="43"/>
            </w:pPr>
          </w:p>
          <w:p w:rsidR="00EF7BCE" w:rsidRPr="000925CA" w:rsidRDefault="00EF7BCE" w:rsidP="00EF7BCE">
            <w:pPr>
              <w:numPr>
                <w:ilvl w:val="0"/>
                <w:numId w:val="161"/>
              </w:numPr>
              <w:rPr>
                <w:sz w:val="22"/>
                <w:szCs w:val="22"/>
              </w:rPr>
            </w:pPr>
            <w:r w:rsidRPr="000925CA">
              <w:rPr>
                <w:sz w:val="22"/>
                <w:szCs w:val="22"/>
              </w:rPr>
              <w:t xml:space="preserve">The course format involves short lectures, reading discussions, </w:t>
            </w:r>
            <w:r>
              <w:rPr>
                <w:sz w:val="22"/>
                <w:szCs w:val="22"/>
              </w:rPr>
              <w:t>home</w:t>
            </w:r>
            <w:r w:rsidRPr="000925CA">
              <w:rPr>
                <w:sz w:val="22"/>
                <w:szCs w:val="22"/>
              </w:rPr>
              <w:t xml:space="preserve"> work, and substantial</w:t>
            </w:r>
          </w:p>
          <w:p w:rsidR="00EF7BCE" w:rsidRPr="00C42A62" w:rsidRDefault="00EF7BCE" w:rsidP="00EF7BCE">
            <w:pPr>
              <w:rPr>
                <w:sz w:val="22"/>
                <w:szCs w:val="22"/>
              </w:rPr>
            </w:pPr>
            <w:r>
              <w:rPr>
                <w:sz w:val="22"/>
                <w:szCs w:val="22"/>
              </w:rPr>
              <w:t xml:space="preserve">             </w:t>
            </w:r>
            <w:r w:rsidRPr="000925CA">
              <w:rPr>
                <w:sz w:val="22"/>
                <w:szCs w:val="22"/>
              </w:rPr>
              <w:t>Involvement with community residents in a studio-based setting</w:t>
            </w:r>
            <w:r>
              <w:rPr>
                <w:sz w:val="22"/>
                <w:szCs w:val="22"/>
              </w:rPr>
              <w:t>.</w:t>
            </w: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E7612" w:rsidRPr="00470372" w:rsidTr="0092240A">
        <w:tc>
          <w:tcPr>
            <w:tcW w:w="9540" w:type="dxa"/>
          </w:tcPr>
          <w:p w:rsidR="004E7612" w:rsidRPr="00470372" w:rsidRDefault="004E7612" w:rsidP="00265A1C">
            <w:pPr>
              <w:ind w:right="43"/>
            </w:pPr>
            <w:r>
              <w:t>1. List Required Textbooks</w:t>
            </w:r>
          </w:p>
          <w:p w:rsidR="00EF7BCE" w:rsidRDefault="00EF7BCE" w:rsidP="00EF7BCE">
            <w:pPr>
              <w:ind w:left="34" w:hanging="34"/>
              <w:rPr>
                <w:sz w:val="22"/>
                <w:szCs w:val="22"/>
              </w:rPr>
            </w:pPr>
            <w:r>
              <w:rPr>
                <w:sz w:val="22"/>
                <w:szCs w:val="22"/>
              </w:rPr>
              <w:t xml:space="preserve">- Lectures written by the course's Instructor Dr; Hanaa Shokry. </w:t>
            </w:r>
          </w:p>
          <w:p w:rsidR="00EF7BCE" w:rsidRPr="00C42A62" w:rsidRDefault="00EF7BCE" w:rsidP="00EF7BCE">
            <w:pPr>
              <w:ind w:left="34" w:hanging="34"/>
              <w:rPr>
                <w:sz w:val="22"/>
                <w:szCs w:val="22"/>
              </w:rPr>
            </w:pPr>
            <w:r>
              <w:rPr>
                <w:sz w:val="22"/>
                <w:szCs w:val="22"/>
              </w:rPr>
              <w:t xml:space="preserve">- Power point Lectures presented by the course's Instructor Dr; Hanaa Shokry. </w:t>
            </w:r>
          </w:p>
          <w:p w:rsidR="004E7612" w:rsidRDefault="00EF7BCE" w:rsidP="00EF7BCE">
            <w:pPr>
              <w:ind w:right="43"/>
            </w:pPr>
            <w:r>
              <w:rPr>
                <w:sz w:val="22"/>
                <w:szCs w:val="22"/>
              </w:rPr>
              <w:t xml:space="preserve"> - Time –Saver Standard For Housing And Residential Development.</w:t>
            </w:r>
          </w:p>
          <w:p w:rsidR="00552F88" w:rsidRPr="00470372" w:rsidRDefault="00552F88"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4E7612" w:rsidRDefault="004E7612" w:rsidP="00265A1C">
            <w:pPr>
              <w:ind w:right="43"/>
            </w:pPr>
          </w:p>
          <w:p w:rsidR="00EF7BCE" w:rsidRPr="00E748A5" w:rsidRDefault="00EF7BCE" w:rsidP="00EF7BCE">
            <w:pPr>
              <w:jc w:val="right"/>
              <w:rPr>
                <w:sz w:val="22"/>
                <w:szCs w:val="22"/>
              </w:rPr>
            </w:pPr>
            <w:r w:rsidRPr="00E748A5">
              <w:rPr>
                <w:sz w:val="22"/>
                <w:szCs w:val="22"/>
                <w:rtl/>
              </w:rPr>
              <w:t>تقدير الطلب على مستوى المناطق</w:t>
            </w:r>
            <w:r>
              <w:rPr>
                <w:rFonts w:hint="cs"/>
                <w:sz w:val="22"/>
                <w:szCs w:val="22"/>
                <w:rtl/>
              </w:rPr>
              <w:t>"-</w:t>
            </w:r>
            <w:r>
              <w:rPr>
                <w:rtl/>
              </w:rPr>
              <w:t xml:space="preserve"> </w:t>
            </w:r>
            <w:r w:rsidRPr="00E748A5">
              <w:rPr>
                <w:sz w:val="22"/>
                <w:szCs w:val="22"/>
                <w:rtl/>
              </w:rPr>
              <w:t>دراسة بدعم من مدينة الملك عبد العزيز للعلوم والتقنية</w:t>
            </w:r>
            <w:r>
              <w:rPr>
                <w:rFonts w:hint="cs"/>
                <w:sz w:val="22"/>
                <w:szCs w:val="22"/>
                <w:rtl/>
              </w:rPr>
              <w:t>-</w:t>
            </w:r>
            <w:r>
              <w:rPr>
                <w:rtl/>
              </w:rPr>
              <w:t xml:space="preserve"> </w:t>
            </w:r>
            <w:r w:rsidRPr="00E748A5">
              <w:rPr>
                <w:sz w:val="22"/>
                <w:szCs w:val="22"/>
                <w:rtl/>
              </w:rPr>
              <w:t>الإسكان في المملكة العربية السعودية</w:t>
            </w:r>
            <w:r w:rsidRPr="00E748A5">
              <w:rPr>
                <w:sz w:val="22"/>
                <w:szCs w:val="22"/>
              </w:rPr>
              <w:t xml:space="preserve"> "</w:t>
            </w:r>
            <w:r>
              <w:rPr>
                <w:rFonts w:hint="cs"/>
                <w:sz w:val="22"/>
                <w:szCs w:val="22"/>
                <w:rtl/>
              </w:rPr>
              <w:t xml:space="preserve">- </w:t>
            </w:r>
            <w:r>
              <w:rPr>
                <w:sz w:val="22"/>
                <w:szCs w:val="22"/>
              </w:rPr>
              <w:t>1</w:t>
            </w:r>
          </w:p>
          <w:p w:rsidR="00EF7BCE" w:rsidRDefault="00EF7BCE" w:rsidP="00EF7BCE">
            <w:pPr>
              <w:jc w:val="right"/>
              <w:rPr>
                <w:sz w:val="22"/>
                <w:szCs w:val="22"/>
                <w:rtl/>
              </w:rPr>
            </w:pPr>
            <w:r w:rsidRPr="00E748A5">
              <w:rPr>
                <w:sz w:val="22"/>
                <w:szCs w:val="22"/>
                <w:rtl/>
              </w:rPr>
              <w:t>كلية العمارة والتخطيط</w:t>
            </w:r>
            <w:r>
              <w:rPr>
                <w:rFonts w:hint="cs"/>
                <w:rtl/>
              </w:rPr>
              <w:t xml:space="preserve">- </w:t>
            </w:r>
            <w:r>
              <w:rPr>
                <w:rtl/>
              </w:rPr>
              <w:t xml:space="preserve"> </w:t>
            </w:r>
            <w:r w:rsidRPr="00E748A5">
              <w:rPr>
                <w:sz w:val="22"/>
                <w:szCs w:val="22"/>
                <w:rtl/>
              </w:rPr>
              <w:t>جامعة الملك فيصل</w:t>
            </w:r>
            <w:r>
              <w:rPr>
                <w:rFonts w:hint="cs"/>
                <w:sz w:val="22"/>
                <w:szCs w:val="22"/>
                <w:rtl/>
              </w:rPr>
              <w:t xml:space="preserve"> -</w:t>
            </w:r>
            <w:r>
              <w:rPr>
                <w:rtl/>
              </w:rPr>
              <w:t xml:space="preserve"> </w:t>
            </w:r>
            <w:r w:rsidRPr="00E748A5">
              <w:rPr>
                <w:sz w:val="22"/>
                <w:szCs w:val="22"/>
                <w:rtl/>
              </w:rPr>
              <w:t>قسم التخطيط الحضري والإقليمي</w:t>
            </w:r>
            <w:r>
              <w:rPr>
                <w:rFonts w:hint="cs"/>
                <w:sz w:val="22"/>
                <w:szCs w:val="22"/>
                <w:rtl/>
              </w:rPr>
              <w:t>.</w:t>
            </w:r>
          </w:p>
          <w:p w:rsidR="00552F88" w:rsidRPr="00EF7BCE" w:rsidRDefault="00EF7BCE" w:rsidP="00EF7BCE">
            <w:pPr>
              <w:bidi/>
              <w:ind w:right="43"/>
              <w:rPr>
                <w:sz w:val="22"/>
                <w:szCs w:val="22"/>
                <w:rtl/>
                <w:lang w:bidi="ar-EG"/>
              </w:rPr>
            </w:pPr>
            <w:r>
              <w:rPr>
                <w:rFonts w:hint="cs"/>
                <w:sz w:val="22"/>
                <w:szCs w:val="22"/>
                <w:rtl/>
              </w:rPr>
              <w:t xml:space="preserve">2- الاسكان في المملكة العربية السعودية , </w:t>
            </w:r>
            <w:r w:rsidRPr="000B3962">
              <w:rPr>
                <w:sz w:val="22"/>
                <w:szCs w:val="22"/>
                <w:rtl/>
              </w:rPr>
              <w:t>" وزارة الشؤن البلدية والقروية</w:t>
            </w:r>
            <w:r>
              <w:rPr>
                <w:rFonts w:hint="cs"/>
                <w:sz w:val="22"/>
                <w:szCs w:val="22"/>
                <w:rtl/>
              </w:rPr>
              <w:t xml:space="preserve">. الرياض- 1419 </w:t>
            </w:r>
          </w:p>
          <w:p w:rsidR="00EF7BCE" w:rsidRDefault="00EF7BCE" w:rsidP="00EF7BCE">
            <w:pPr>
              <w:jc w:val="right"/>
            </w:pPr>
            <w:r>
              <w:rPr>
                <w:rFonts w:hint="cs"/>
                <w:sz w:val="22"/>
                <w:szCs w:val="22"/>
                <w:rtl/>
              </w:rPr>
              <w:t xml:space="preserve">3- </w:t>
            </w:r>
            <w:r w:rsidRPr="00E748A5">
              <w:rPr>
                <w:sz w:val="22"/>
                <w:szCs w:val="22"/>
                <w:rtl/>
              </w:rPr>
              <w:t>دليل إرشادي لمتطلبات إنشاء المباني</w:t>
            </w:r>
            <w:r>
              <w:rPr>
                <w:rtl/>
              </w:rPr>
              <w:t xml:space="preserve"> </w:t>
            </w:r>
            <w:r w:rsidRPr="00E748A5">
              <w:rPr>
                <w:sz w:val="22"/>
                <w:szCs w:val="22"/>
                <w:rtl/>
              </w:rPr>
              <w:t>السكنية الخاصة</w:t>
            </w:r>
            <w:r>
              <w:rPr>
                <w:rFonts w:hint="cs"/>
                <w:sz w:val="22"/>
                <w:szCs w:val="22"/>
                <w:rtl/>
              </w:rPr>
              <w:t xml:space="preserve">- </w:t>
            </w:r>
            <w:r w:rsidRPr="00E748A5">
              <w:rPr>
                <w:sz w:val="22"/>
                <w:szCs w:val="22"/>
                <w:rtl/>
              </w:rPr>
              <w:t>المملكـــة العربيـــة الســــعودية</w:t>
            </w:r>
            <w:r>
              <w:rPr>
                <w:rFonts w:hint="cs"/>
                <w:sz w:val="22"/>
                <w:szCs w:val="22"/>
                <w:rtl/>
              </w:rPr>
              <w:t>-</w:t>
            </w:r>
            <w:r>
              <w:rPr>
                <w:rtl/>
              </w:rPr>
              <w:t xml:space="preserve"> </w:t>
            </w:r>
            <w:r w:rsidRPr="00E748A5">
              <w:rPr>
                <w:sz w:val="22"/>
                <w:szCs w:val="22"/>
                <w:rtl/>
              </w:rPr>
              <w:t>وزارة الشئون البلدية والقرويـة</w:t>
            </w:r>
            <w:r>
              <w:rPr>
                <w:rFonts w:hint="cs"/>
                <w:sz w:val="22"/>
                <w:szCs w:val="22"/>
                <w:rtl/>
              </w:rPr>
              <w:t>-</w:t>
            </w:r>
            <w:r>
              <w:rPr>
                <w:rFonts w:hint="cs"/>
                <w:rtl/>
              </w:rPr>
              <w:t xml:space="preserve">-  </w:t>
            </w:r>
            <w:r>
              <w:t xml:space="preserve">  </w:t>
            </w:r>
          </w:p>
          <w:p w:rsidR="00EF7BCE" w:rsidRDefault="00EF7BCE" w:rsidP="00EF7BCE">
            <w:pPr>
              <w:jc w:val="right"/>
              <w:rPr>
                <w:sz w:val="22"/>
                <w:szCs w:val="22"/>
                <w:rtl/>
              </w:rPr>
            </w:pPr>
            <w:r>
              <w:rPr>
                <w:rtl/>
              </w:rPr>
              <w:t xml:space="preserve"> </w:t>
            </w:r>
            <w:r w:rsidRPr="00E748A5">
              <w:rPr>
                <w:sz w:val="22"/>
                <w:szCs w:val="22"/>
                <w:rtl/>
              </w:rPr>
              <w:t>الإدارة العامة للشئون الهندسية</w:t>
            </w:r>
            <w:r>
              <w:rPr>
                <w:rFonts w:hint="cs"/>
                <w:sz w:val="22"/>
                <w:szCs w:val="22"/>
                <w:rtl/>
              </w:rPr>
              <w:t xml:space="preserve">-1426 </w:t>
            </w:r>
          </w:p>
          <w:p w:rsidR="004E7612" w:rsidRPr="00470372" w:rsidRDefault="00EF7BCE" w:rsidP="00EF7BCE">
            <w:pPr>
              <w:bidi/>
              <w:ind w:right="43"/>
              <w:rPr>
                <w:rtl/>
                <w:lang w:bidi="ar-EG"/>
              </w:rPr>
            </w:pPr>
            <w:r>
              <w:rPr>
                <w:rFonts w:hint="cs"/>
                <w:sz w:val="22"/>
                <w:szCs w:val="22"/>
                <w:rtl/>
              </w:rPr>
              <w:t xml:space="preserve">4-  باهمام , على " الاسكان الميسر " وزارة الشؤن البلدية والقروية </w:t>
            </w:r>
            <w:r w:rsidRPr="00C42A62">
              <w:rPr>
                <w:sz w:val="22"/>
                <w:szCs w:val="22"/>
              </w:rPr>
              <w:t xml:space="preserve"> </w:t>
            </w: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4E7612" w:rsidRDefault="004E7612" w:rsidP="00265A1C">
            <w:pPr>
              <w:ind w:right="43"/>
            </w:pPr>
          </w:p>
          <w:p w:rsidR="00EF7BCE" w:rsidRDefault="00EF7BCE" w:rsidP="00EF7BCE">
            <w:r>
              <w:t>www.greatbuildings.com</w:t>
            </w:r>
          </w:p>
          <w:p w:rsidR="00EF7BCE" w:rsidRDefault="00EF7BCE" w:rsidP="00EF7BCE">
            <w:r>
              <w:t>-</w:t>
            </w:r>
            <w:r>
              <w:tab/>
              <w:t>www.newschoolarch.edu</w:t>
            </w:r>
          </w:p>
          <w:p w:rsidR="00EF7BCE" w:rsidRDefault="00EF7BCE" w:rsidP="00EF7BCE">
            <w:r>
              <w:t>-</w:t>
            </w:r>
            <w:r>
              <w:tab/>
              <w:t>www.moma.org/collection/depts/arch_design/index.html</w:t>
            </w:r>
          </w:p>
          <w:p w:rsidR="00EF7BCE" w:rsidRDefault="00EF7BCE" w:rsidP="00EF7BCE">
            <w:r>
              <w:t>-</w:t>
            </w:r>
            <w:r>
              <w:tab/>
              <w:t>www.dexigner.com/directory/cat/architecture/design_studios</w:t>
            </w:r>
          </w:p>
          <w:p w:rsidR="00EF7BCE" w:rsidRPr="00470372" w:rsidRDefault="00EF7BCE" w:rsidP="00EF7BCE">
            <w:r>
              <w:t>-</w:t>
            </w:r>
            <w:r>
              <w:tab/>
              <w:t>www.troutdesign.com</w:t>
            </w:r>
          </w:p>
          <w:p w:rsidR="007E50EC" w:rsidRDefault="007E50EC"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4E7612" w:rsidRPr="00470372" w:rsidRDefault="004E7612" w:rsidP="00265A1C">
            <w:pPr>
              <w:ind w:right="43"/>
            </w:pPr>
          </w:p>
          <w:p w:rsidR="00EF7BCE" w:rsidRPr="00D45534" w:rsidRDefault="00EF7BCE" w:rsidP="00EF7BCE">
            <w:pPr>
              <w:rPr>
                <w:sz w:val="22"/>
                <w:szCs w:val="22"/>
              </w:rPr>
            </w:pPr>
            <w:r>
              <w:rPr>
                <w:sz w:val="22"/>
                <w:szCs w:val="22"/>
              </w:rPr>
              <w:t xml:space="preserve">- </w:t>
            </w:r>
            <w:r w:rsidRPr="00D45534">
              <w:rPr>
                <w:sz w:val="22"/>
                <w:szCs w:val="22"/>
              </w:rPr>
              <w:t>Jones, Bernie. 1990a. Democratic Neighborhood Planning. In Neighborhood Planning: A</w:t>
            </w:r>
          </w:p>
          <w:p w:rsidR="00EF7BCE" w:rsidRPr="00C42A62" w:rsidRDefault="00EF7BCE" w:rsidP="00EF7BCE">
            <w:pPr>
              <w:jc w:val="both"/>
              <w:rPr>
                <w:sz w:val="22"/>
                <w:szCs w:val="22"/>
              </w:rPr>
            </w:pPr>
            <w:r w:rsidRPr="00D45534">
              <w:rPr>
                <w:sz w:val="22"/>
                <w:szCs w:val="22"/>
              </w:rPr>
              <w:t>Guide for Citizens and Planners, 11-38. Chicago: Planners Press</w:t>
            </w:r>
          </w:p>
          <w:p w:rsidR="004E7612" w:rsidRDefault="00EF7BCE" w:rsidP="00EF7BCE">
            <w:pPr>
              <w:bidi/>
              <w:ind w:right="43"/>
              <w:rPr>
                <w:rtl/>
                <w:lang w:bidi="ar-EG"/>
              </w:rPr>
            </w:pPr>
            <w:r>
              <w:rPr>
                <w:rFonts w:hint="cs"/>
                <w:sz w:val="22"/>
                <w:szCs w:val="22"/>
                <w:rtl/>
              </w:rPr>
              <w:t xml:space="preserve">قانون البناء السعودى </w:t>
            </w:r>
            <w:r>
              <w:rPr>
                <w:sz w:val="22"/>
                <w:szCs w:val="22"/>
                <w:rtl/>
              </w:rPr>
              <w:t>–</w:t>
            </w:r>
            <w:r>
              <w:rPr>
                <w:rFonts w:hint="cs"/>
                <w:sz w:val="22"/>
                <w:szCs w:val="22"/>
                <w:rtl/>
              </w:rPr>
              <w:t xml:space="preserve"> تشريعات البناء</w:t>
            </w:r>
          </w:p>
          <w:p w:rsidR="00552F88" w:rsidRPr="00470372" w:rsidRDefault="00552F88" w:rsidP="00265A1C">
            <w:pPr>
              <w:ind w:right="43"/>
            </w:pPr>
          </w:p>
        </w:tc>
      </w:tr>
    </w:tbl>
    <w:p w:rsidR="004E7612" w:rsidRDefault="004E7612" w:rsidP="00265A1C">
      <w:pPr>
        <w:ind w:right="43"/>
      </w:pPr>
    </w:p>
    <w:p w:rsidR="00954DE5" w:rsidRDefault="00954DE5">
      <w:pPr>
        <w:rPr>
          <w:b/>
          <w:bCs/>
        </w:rPr>
      </w:pPr>
      <w:r>
        <w:rPr>
          <w:b/>
          <w:bCs/>
        </w:rPr>
        <w:br w:type="page"/>
      </w:r>
    </w:p>
    <w:p w:rsidR="004E7612" w:rsidRPr="00954DE5" w:rsidRDefault="004E7612" w:rsidP="00954DE5">
      <w:pPr>
        <w:spacing w:before="240" w:after="120"/>
        <w:ind w:right="45"/>
        <w:rPr>
          <w:b/>
          <w:bCs/>
        </w:rPr>
      </w:pPr>
      <w:r w:rsidRPr="00B8040C">
        <w:rPr>
          <w:b/>
          <w:bCs/>
        </w:rPr>
        <w:lastRenderedPageBreak/>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EF7BCE" w:rsidP="00265A1C">
            <w:pPr>
              <w:ind w:right="43"/>
            </w:pPr>
            <w:r>
              <w:t>yes</w:t>
            </w: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4E7612" w:rsidP="00265A1C">
            <w:pPr>
              <w:ind w:right="43"/>
            </w:pPr>
          </w:p>
          <w:p w:rsidR="004E7612" w:rsidRPr="00470372" w:rsidRDefault="00EF7BCE" w:rsidP="00265A1C">
            <w:pPr>
              <w:ind w:right="43"/>
            </w:pPr>
            <w:r>
              <w:t>yes</w:t>
            </w: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EF7BCE" w:rsidP="00265A1C">
            <w:pPr>
              <w:ind w:right="43"/>
            </w:pPr>
            <w:r>
              <w:t>yes</w:t>
            </w:r>
          </w:p>
          <w:p w:rsidR="004E7612" w:rsidRPr="00470372" w:rsidRDefault="004E7612" w:rsidP="00265A1C">
            <w:pPr>
              <w:ind w:right="43"/>
            </w:pPr>
          </w:p>
        </w:tc>
      </w:tr>
    </w:tbl>
    <w:p w:rsidR="004E7612" w:rsidRPr="00691777" w:rsidRDefault="004E7612" w:rsidP="007E50EC">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EF7BCE" w:rsidRPr="00541839" w:rsidRDefault="00EF7BCE" w:rsidP="00EF7BCE">
            <w:pPr>
              <w:rPr>
                <w:sz w:val="22"/>
                <w:szCs w:val="22"/>
              </w:rPr>
            </w:pPr>
            <w:r>
              <w:rPr>
                <w:sz w:val="22"/>
                <w:szCs w:val="22"/>
              </w:rPr>
              <w:t xml:space="preserve">- </w:t>
            </w:r>
            <w:r w:rsidRPr="00541839">
              <w:rPr>
                <w:sz w:val="22"/>
                <w:szCs w:val="22"/>
              </w:rPr>
              <w:t>Group discussion with students evaluating the effectiveness of the teacher and materials taught.</w:t>
            </w:r>
          </w:p>
          <w:p w:rsidR="00EF7BCE" w:rsidRPr="00C42A62" w:rsidRDefault="00EF7BCE" w:rsidP="00EF7BCE">
            <w:pPr>
              <w:rPr>
                <w:sz w:val="22"/>
                <w:szCs w:val="22"/>
              </w:rPr>
            </w:pPr>
            <w:r>
              <w:rPr>
                <w:sz w:val="22"/>
                <w:szCs w:val="22"/>
              </w:rPr>
              <w:t xml:space="preserve">- </w:t>
            </w:r>
            <w:r w:rsidRPr="00541839">
              <w:rPr>
                <w:sz w:val="22"/>
                <w:szCs w:val="22"/>
              </w:rPr>
              <w:t>Evaluation questionnaire spread out between students</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4E7612" w:rsidRPr="00470372" w:rsidRDefault="00EF7BCE" w:rsidP="00265A1C">
            <w:pPr>
              <w:ind w:right="43"/>
            </w:pPr>
            <w:r>
              <w:t xml:space="preserve">- </w:t>
            </w:r>
            <w:r w:rsidRPr="00541839">
              <w:rPr>
                <w:sz w:val="22"/>
                <w:szCs w:val="22"/>
              </w:rPr>
              <w:t>-Peer reviewers from acting staff members in the department is coordinated  by the instructor  to attend and evaluate the course, the teacher and the strategy</w:t>
            </w:r>
          </w:p>
          <w:p w:rsidR="004E7612" w:rsidRPr="00470372" w:rsidRDefault="004E7612" w:rsidP="00265A1C">
            <w:pPr>
              <w:ind w:right="43"/>
            </w:pPr>
          </w:p>
        </w:tc>
      </w:tr>
      <w:tr w:rsidR="004E7612" w:rsidRPr="00470372" w:rsidTr="00552F88">
        <w:tc>
          <w:tcPr>
            <w:tcW w:w="9682" w:type="dxa"/>
          </w:tcPr>
          <w:p w:rsidR="004E7612" w:rsidRPr="00470372" w:rsidRDefault="004E7612" w:rsidP="00EF7BCE">
            <w:pPr>
              <w:ind w:right="43"/>
            </w:pPr>
            <w:r w:rsidRPr="00470372">
              <w:t>3</w:t>
            </w:r>
            <w:r w:rsidR="00671BBF">
              <w:t>.</w:t>
            </w:r>
            <w:r w:rsidRPr="00470372">
              <w:t xml:space="preserve">  Processes for Improvement of Teaching</w:t>
            </w:r>
          </w:p>
          <w:p w:rsidR="00EF7BCE" w:rsidRPr="00541839" w:rsidRDefault="00EF7BCE" w:rsidP="00EF7BCE">
            <w:pPr>
              <w:rPr>
                <w:sz w:val="22"/>
                <w:szCs w:val="22"/>
              </w:rPr>
            </w:pPr>
            <w:r>
              <w:t>-</w:t>
            </w:r>
            <w:r w:rsidRPr="00541839">
              <w:rPr>
                <w:sz w:val="22"/>
                <w:szCs w:val="22"/>
              </w:rPr>
              <w:t xml:space="preserve"> Review the NAAB and other academic accreditation boards of the course teaching specifications and assessment.</w:t>
            </w:r>
          </w:p>
          <w:p w:rsidR="00EF7BCE" w:rsidRPr="00C42A62" w:rsidRDefault="00EF7BCE" w:rsidP="00EF7BCE">
            <w:pPr>
              <w:rPr>
                <w:sz w:val="22"/>
                <w:szCs w:val="22"/>
              </w:rPr>
            </w:pPr>
            <w:r w:rsidRPr="00541839">
              <w:rPr>
                <w:sz w:val="22"/>
                <w:szCs w:val="22"/>
              </w:rPr>
              <w:t>- Attend workshops and training courses  in learning and  teaching strategies</w:t>
            </w:r>
          </w:p>
          <w:p w:rsidR="004E7612" w:rsidRPr="00470372" w:rsidRDefault="004E7612" w:rsidP="00265A1C">
            <w:pPr>
              <w:ind w:right="43"/>
            </w:pPr>
          </w:p>
        </w:tc>
      </w:tr>
      <w:tr w:rsidR="004E7612" w:rsidRPr="00470372" w:rsidTr="00552F88">
        <w:trPr>
          <w:trHeight w:val="1608"/>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470372" w:rsidRDefault="004E7612" w:rsidP="00265A1C">
            <w:pPr>
              <w:ind w:right="43"/>
            </w:pPr>
          </w:p>
          <w:p w:rsidR="00EF7BCE" w:rsidRPr="00541839" w:rsidRDefault="00EF7BCE" w:rsidP="00EF7BCE">
            <w:pPr>
              <w:rPr>
                <w:sz w:val="22"/>
                <w:szCs w:val="22"/>
              </w:rPr>
            </w:pPr>
            <w:r w:rsidRPr="00541839">
              <w:rPr>
                <w:sz w:val="22"/>
                <w:szCs w:val="22"/>
              </w:rPr>
              <w:t>- Compare the standards of achievement in the course with standards achieved elsewhere</w:t>
            </w:r>
          </w:p>
          <w:p w:rsidR="00EF7BCE" w:rsidRPr="00541839" w:rsidRDefault="00EF7BCE" w:rsidP="00EF7BCE">
            <w:pPr>
              <w:rPr>
                <w:sz w:val="22"/>
                <w:szCs w:val="22"/>
              </w:rPr>
            </w:pPr>
            <w:r w:rsidRPr="00541839">
              <w:rPr>
                <w:sz w:val="22"/>
                <w:szCs w:val="22"/>
              </w:rPr>
              <w:t>- Compare the evaluation and class work progress for each student with her portfolio.</w:t>
            </w:r>
          </w:p>
          <w:p w:rsidR="00EF7BCE" w:rsidRPr="00C42A62" w:rsidRDefault="00EF7BCE" w:rsidP="00EF7BCE">
            <w:pPr>
              <w:rPr>
                <w:sz w:val="22"/>
                <w:szCs w:val="22"/>
              </w:rPr>
            </w:pPr>
            <w:r w:rsidRPr="00541839">
              <w:rPr>
                <w:sz w:val="22"/>
                <w:szCs w:val="22"/>
              </w:rPr>
              <w:t>- Check marking by the instructor for a sample project of student work.</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EF7BCE" w:rsidRPr="00C42A62" w:rsidRDefault="00EF7BCE" w:rsidP="00EF7BCE">
            <w:pPr>
              <w:rPr>
                <w:sz w:val="22"/>
                <w:szCs w:val="22"/>
              </w:rPr>
            </w:pPr>
            <w:r>
              <w:rPr>
                <w:sz w:val="22"/>
                <w:szCs w:val="22"/>
              </w:rPr>
              <w:t xml:space="preserve">- </w:t>
            </w:r>
            <w:r w:rsidRPr="006D7022">
              <w:rPr>
                <w:sz w:val="22"/>
                <w:szCs w:val="22"/>
              </w:rPr>
              <w:t>A collective jury is held at the end of every semester to review results and outcomes of the course, many points are raised and opinions are given to evaluate the effectiveness of the results students gained.</w:t>
            </w:r>
          </w:p>
          <w:p w:rsidR="007E50EC" w:rsidRPr="00470372" w:rsidRDefault="007E50EC" w:rsidP="00EF7BCE"/>
        </w:tc>
      </w:tr>
    </w:tbl>
    <w:p w:rsidR="007E50EC" w:rsidRDefault="007E50EC" w:rsidP="00265A1C">
      <w:pPr>
        <w:ind w:right="43"/>
      </w:pPr>
    </w:p>
    <w:p w:rsidR="00EB0045" w:rsidRDefault="00EB0045" w:rsidP="00EF7BCE">
      <w:pPr>
        <w:ind w:right="43"/>
      </w:pPr>
    </w:p>
    <w:p w:rsidR="00EB0045" w:rsidRDefault="00EB0045" w:rsidP="00EF7BCE">
      <w:pPr>
        <w:ind w:right="43"/>
      </w:pPr>
    </w:p>
    <w:p w:rsidR="00252D27" w:rsidRPr="00422FFF" w:rsidRDefault="00252D27" w:rsidP="00EF7BCE">
      <w:pPr>
        <w:ind w:right="43"/>
      </w:pPr>
      <w:r w:rsidRPr="00422FFF">
        <w:lastRenderedPageBreak/>
        <w:t xml:space="preserve">Name of Course Instructor: </w:t>
      </w:r>
      <w:r w:rsidR="00EF7BCE" w:rsidRPr="00C42A62">
        <w:rPr>
          <w:b/>
          <w:bCs/>
          <w:sz w:val="22"/>
          <w:szCs w:val="22"/>
        </w:rPr>
        <w:t xml:space="preserve">: </w:t>
      </w:r>
      <w:r w:rsidR="00EF7BCE">
        <w:rPr>
          <w:b/>
          <w:bCs/>
          <w:sz w:val="22"/>
          <w:szCs w:val="22"/>
        </w:rPr>
        <w:t xml:space="preserve">  </w:t>
      </w:r>
      <w:r w:rsidR="00EF7BCE" w:rsidRPr="006D7022">
        <w:rPr>
          <w:b/>
          <w:bCs/>
          <w:sz w:val="22"/>
          <w:szCs w:val="22"/>
        </w:rPr>
        <w:t xml:space="preserve">prof/ </w:t>
      </w:r>
      <w:r w:rsidR="00EF7BCE" w:rsidRPr="00EF7BCE">
        <w:rPr>
          <w:b/>
          <w:bCs/>
          <w:sz w:val="28"/>
          <w:szCs w:val="28"/>
        </w:rPr>
        <w:t>Hanaa Mahmoud Shokry</w:t>
      </w:r>
    </w:p>
    <w:p w:rsidR="00252D27" w:rsidRPr="00422FFF" w:rsidRDefault="00252D27" w:rsidP="00EF7BCE">
      <w:pPr>
        <w:ind w:right="43"/>
      </w:pPr>
      <w:r w:rsidRPr="00422FFF">
        <w:t xml:space="preserve">Signature: ______________________   Date </w:t>
      </w:r>
      <w:r w:rsidR="00BF11BB" w:rsidRPr="00422FFF">
        <w:t>Specification</w:t>
      </w:r>
      <w:r w:rsidRPr="00422FFF">
        <w:t xml:space="preserve"> Completed:  </w:t>
      </w:r>
      <w:r w:rsidR="00EF7BCE">
        <w:t>Mai 2017</w:t>
      </w:r>
    </w:p>
    <w:p w:rsidR="00252D27" w:rsidRPr="00422FFF" w:rsidRDefault="00252D27" w:rsidP="00EF7BCE">
      <w:pPr>
        <w:ind w:right="43"/>
      </w:pPr>
      <w:r w:rsidRPr="00422FFF">
        <w:t xml:space="preserve">Program Coordinator: </w:t>
      </w:r>
      <w:r w:rsidR="00EF7BCE">
        <w:rPr>
          <w:b/>
          <w:bCs/>
          <w:sz w:val="22"/>
          <w:szCs w:val="22"/>
        </w:rPr>
        <w:t>Arch; Eatezaz Abdulrahman</w:t>
      </w:r>
      <w:r w:rsidR="00EF7BCE" w:rsidRPr="00C42A62">
        <w:rPr>
          <w:b/>
          <w:bCs/>
          <w:sz w:val="22"/>
          <w:szCs w:val="22"/>
        </w:rPr>
        <w:t xml:space="preserve"> </w:t>
      </w:r>
      <w:r w:rsidRPr="00422FFF">
        <w:t>_______________________</w:t>
      </w:r>
    </w:p>
    <w:p w:rsidR="00252D27" w:rsidRPr="00422FFF" w:rsidRDefault="00252D27" w:rsidP="00252D27">
      <w:pPr>
        <w:ind w:right="43"/>
      </w:pPr>
    </w:p>
    <w:p w:rsidR="00252D27" w:rsidRPr="00470372" w:rsidRDefault="00252D27" w:rsidP="00EF7BCE">
      <w:pPr>
        <w:ind w:right="43"/>
      </w:pPr>
      <w:r>
        <w:t xml:space="preserve">Signature: _________________________            </w:t>
      </w:r>
      <w:r w:rsidRPr="00470372">
        <w:t>Date</w:t>
      </w:r>
      <w:r>
        <w:t xml:space="preserve"> Received</w:t>
      </w:r>
      <w:r w:rsidR="00EF7BCE" w:rsidRPr="00EF7BCE">
        <w:t xml:space="preserve"> </w:t>
      </w:r>
      <w:r w:rsidR="00EF7BCE">
        <w:t>Mai 2017</w:t>
      </w:r>
    </w:p>
    <w:sectPr w:rsidR="00252D27" w:rsidRPr="00470372" w:rsidSect="00671BBF">
      <w:headerReference w:type="default" r:id="rId12"/>
      <w:footerReference w:type="even" r:id="rId13"/>
      <w:footerReference w:type="default" r:id="rId14"/>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1E" w:rsidRDefault="007D721E">
      <w:r>
        <w:separator/>
      </w:r>
    </w:p>
  </w:endnote>
  <w:endnote w:type="continuationSeparator" w:id="0">
    <w:p w:rsidR="007D721E" w:rsidRDefault="007D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altName w:val="MS Mincho"/>
    <w:charset w:val="B2"/>
    <w:family w:val="auto"/>
    <w:pitch w:val="variable"/>
    <w:sig w:usb0="02942000"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EDA" w:rsidRDefault="004B4076">
    <w:pPr>
      <w:pStyle w:val="Footer"/>
      <w:framePr w:wrap="around" w:vAnchor="text" w:hAnchor="margin" w:xAlign="center" w:y="1"/>
      <w:rPr>
        <w:rStyle w:val="PageNumber"/>
      </w:rPr>
    </w:pPr>
    <w:r>
      <w:rPr>
        <w:rStyle w:val="PageNumber"/>
      </w:rPr>
      <w:fldChar w:fldCharType="begin"/>
    </w:r>
    <w:r w:rsidR="00663EDA">
      <w:rPr>
        <w:rStyle w:val="PageNumber"/>
      </w:rPr>
      <w:instrText xml:space="preserve">PAGE  </w:instrText>
    </w:r>
    <w:r>
      <w:rPr>
        <w:rStyle w:val="PageNumber"/>
      </w:rPr>
      <w:fldChar w:fldCharType="separate"/>
    </w:r>
    <w:r w:rsidR="00663EDA">
      <w:rPr>
        <w:rStyle w:val="PageNumber"/>
        <w:noProof/>
      </w:rPr>
      <w:t>246</w:t>
    </w:r>
    <w:r>
      <w:rPr>
        <w:rStyle w:val="PageNumber"/>
      </w:rPr>
      <w:fldChar w:fldCharType="end"/>
    </w:r>
  </w:p>
  <w:p w:rsidR="00663EDA" w:rsidRDefault="0066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8"/>
    </w:tblGrid>
    <w:tr w:rsidR="007E50EC" w:rsidTr="007E50EC">
      <w:tc>
        <w:tcPr>
          <w:tcW w:w="4927" w:type="dxa"/>
        </w:tcPr>
        <w:p w:rsidR="007E50EC" w:rsidRPr="007E50EC" w:rsidRDefault="007E50EC" w:rsidP="007E50EC">
          <w:pPr>
            <w:pStyle w:val="Footer"/>
            <w:rPr>
              <w:b/>
              <w:bCs/>
              <w:color w:val="C3A42F"/>
              <w:sz w:val="18"/>
              <w:szCs w:val="18"/>
            </w:rPr>
          </w:pPr>
          <w:r w:rsidRPr="007E50EC">
            <w:rPr>
              <w:b/>
              <w:bCs/>
              <w:color w:val="C3A42F"/>
              <w:sz w:val="18"/>
              <w:szCs w:val="18"/>
            </w:rPr>
            <w:t>Course Specifications, Ramadan 1438H, Jun</w:t>
          </w:r>
          <w:r w:rsidR="00BD308C">
            <w:rPr>
              <w:b/>
              <w:bCs/>
              <w:color w:val="C3A42F"/>
              <w:sz w:val="18"/>
              <w:szCs w:val="18"/>
            </w:rPr>
            <w:t>e</w:t>
          </w:r>
          <w:r w:rsidRPr="007E50EC">
            <w:rPr>
              <w:b/>
              <w:bCs/>
              <w:color w:val="C3A42F"/>
              <w:sz w:val="18"/>
              <w:szCs w:val="18"/>
            </w:rPr>
            <w:t xml:space="preserve"> 2017.</w:t>
          </w:r>
        </w:p>
      </w:tc>
      <w:tc>
        <w:tcPr>
          <w:tcW w:w="4928" w:type="dxa"/>
        </w:tcPr>
        <w:p w:rsidR="007E50EC" w:rsidRDefault="007E50EC" w:rsidP="007E50EC">
          <w:pPr>
            <w:pStyle w:val="Footer"/>
            <w:jc w:val="right"/>
            <w:rPr>
              <w:rFonts w:ascii="Cambria" w:hAnsi="Cambria"/>
            </w:rPr>
          </w:pPr>
          <w:r w:rsidRPr="007E50EC">
            <w:rPr>
              <w:rFonts w:ascii="Cambria" w:hAnsi="Cambria"/>
              <w:sz w:val="22"/>
              <w:szCs w:val="22"/>
            </w:rPr>
            <w:t xml:space="preserve">Page </w:t>
          </w:r>
          <w:r w:rsidR="004B4076" w:rsidRPr="007E50EC">
            <w:rPr>
              <w:sz w:val="22"/>
              <w:szCs w:val="22"/>
            </w:rPr>
            <w:fldChar w:fldCharType="begin"/>
          </w:r>
          <w:r w:rsidRPr="007E50EC">
            <w:rPr>
              <w:sz w:val="22"/>
              <w:szCs w:val="22"/>
            </w:rPr>
            <w:instrText xml:space="preserve"> PAGE   \* MERGEFORMAT </w:instrText>
          </w:r>
          <w:r w:rsidR="004B4076" w:rsidRPr="007E50EC">
            <w:rPr>
              <w:sz w:val="22"/>
              <w:szCs w:val="22"/>
            </w:rPr>
            <w:fldChar w:fldCharType="separate"/>
          </w:r>
          <w:r w:rsidR="00501C2E" w:rsidRPr="00501C2E">
            <w:rPr>
              <w:rFonts w:ascii="Cambria" w:hAnsi="Cambria"/>
              <w:noProof/>
              <w:sz w:val="22"/>
              <w:szCs w:val="22"/>
            </w:rPr>
            <w:t>2</w:t>
          </w:r>
          <w:r w:rsidR="004B4076" w:rsidRPr="007E50EC">
            <w:rPr>
              <w:rFonts w:ascii="Cambria" w:hAnsi="Cambria"/>
              <w:noProof/>
              <w:sz w:val="22"/>
              <w:szCs w:val="22"/>
            </w:rPr>
            <w:fldChar w:fldCharType="end"/>
          </w:r>
        </w:p>
      </w:tc>
    </w:tr>
  </w:tbl>
  <w:p w:rsidR="007E50EC" w:rsidRDefault="007E5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1E" w:rsidRDefault="007D721E">
      <w:r>
        <w:separator/>
      </w:r>
    </w:p>
  </w:footnote>
  <w:footnote w:type="continuationSeparator" w:id="0">
    <w:p w:rsidR="007D721E" w:rsidRDefault="007D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15" w:rsidRDefault="00954DE5" w:rsidP="00B72D15">
    <w:pPr>
      <w:pStyle w:val="Header"/>
      <w:jc w:val="center"/>
    </w:pPr>
    <w:r w:rsidRPr="00954DE5">
      <w:rPr>
        <w:noProof/>
      </w:rPr>
      <w:drawing>
        <wp:inline distT="0" distB="0" distL="0" distR="0">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1A5FDD"/>
    <w:multiLevelType w:val="hybridMultilevel"/>
    <w:tmpl w:val="A4A28C6E"/>
    <w:lvl w:ilvl="0" w:tplc="0EA08F9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E300124"/>
    <w:multiLevelType w:val="hybridMultilevel"/>
    <w:tmpl w:val="F3DAA720"/>
    <w:lvl w:ilvl="0" w:tplc="452C1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2">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7">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7">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2">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5">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1">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4">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1">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2">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2"/>
  </w:num>
  <w:num w:numId="4">
    <w:abstractNumId w:val="17"/>
  </w:num>
  <w:num w:numId="5">
    <w:abstractNumId w:val="149"/>
  </w:num>
  <w:num w:numId="6">
    <w:abstractNumId w:val="112"/>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6"/>
  </w:num>
  <w:num w:numId="14">
    <w:abstractNumId w:val="30"/>
  </w:num>
  <w:num w:numId="15">
    <w:abstractNumId w:val="69"/>
  </w:num>
  <w:num w:numId="16">
    <w:abstractNumId w:val="61"/>
  </w:num>
  <w:num w:numId="17">
    <w:abstractNumId w:val="59"/>
  </w:num>
  <w:num w:numId="18">
    <w:abstractNumId w:val="153"/>
  </w:num>
  <w:num w:numId="19">
    <w:abstractNumId w:val="78"/>
  </w:num>
  <w:num w:numId="20">
    <w:abstractNumId w:val="99"/>
  </w:num>
  <w:num w:numId="21">
    <w:abstractNumId w:val="73"/>
  </w:num>
  <w:num w:numId="22">
    <w:abstractNumId w:val="25"/>
  </w:num>
  <w:num w:numId="23">
    <w:abstractNumId w:val="139"/>
  </w:num>
  <w:num w:numId="24">
    <w:abstractNumId w:val="83"/>
  </w:num>
  <w:num w:numId="25">
    <w:abstractNumId w:val="15"/>
  </w:num>
  <w:num w:numId="26">
    <w:abstractNumId w:val="80"/>
  </w:num>
  <w:num w:numId="27">
    <w:abstractNumId w:val="94"/>
  </w:num>
  <w:num w:numId="28">
    <w:abstractNumId w:val="96"/>
  </w:num>
  <w:num w:numId="29">
    <w:abstractNumId w:val="107"/>
  </w:num>
  <w:num w:numId="30">
    <w:abstractNumId w:val="29"/>
  </w:num>
  <w:num w:numId="31">
    <w:abstractNumId w:val="108"/>
  </w:num>
  <w:num w:numId="32">
    <w:abstractNumId w:val="101"/>
  </w:num>
  <w:num w:numId="33">
    <w:abstractNumId w:val="159"/>
  </w:num>
  <w:num w:numId="34">
    <w:abstractNumId w:val="160"/>
  </w:num>
  <w:num w:numId="35">
    <w:abstractNumId w:val="46"/>
  </w:num>
  <w:num w:numId="36">
    <w:abstractNumId w:val="16"/>
  </w:num>
  <w:num w:numId="37">
    <w:abstractNumId w:val="157"/>
  </w:num>
  <w:num w:numId="38">
    <w:abstractNumId w:val="131"/>
  </w:num>
  <w:num w:numId="39">
    <w:abstractNumId w:val="147"/>
  </w:num>
  <w:num w:numId="40">
    <w:abstractNumId w:val="122"/>
  </w:num>
  <w:num w:numId="41">
    <w:abstractNumId w:val="37"/>
  </w:num>
  <w:num w:numId="42">
    <w:abstractNumId w:val="93"/>
  </w:num>
  <w:num w:numId="43">
    <w:abstractNumId w:val="116"/>
  </w:num>
  <w:num w:numId="44">
    <w:abstractNumId w:val="68"/>
  </w:num>
  <w:num w:numId="45">
    <w:abstractNumId w:val="115"/>
  </w:num>
  <w:num w:numId="46">
    <w:abstractNumId w:val="40"/>
  </w:num>
  <w:num w:numId="47">
    <w:abstractNumId w:val="118"/>
  </w:num>
  <w:num w:numId="48">
    <w:abstractNumId w:val="9"/>
  </w:num>
  <w:num w:numId="49">
    <w:abstractNumId w:val="114"/>
  </w:num>
  <w:num w:numId="50">
    <w:abstractNumId w:val="31"/>
  </w:num>
  <w:num w:numId="51">
    <w:abstractNumId w:val="105"/>
  </w:num>
  <w:num w:numId="52">
    <w:abstractNumId w:val="44"/>
  </w:num>
  <w:num w:numId="53">
    <w:abstractNumId w:val="92"/>
  </w:num>
  <w:num w:numId="54">
    <w:abstractNumId w:val="53"/>
  </w:num>
  <w:num w:numId="55">
    <w:abstractNumId w:val="1"/>
  </w:num>
  <w:num w:numId="56">
    <w:abstractNumId w:val="137"/>
  </w:num>
  <w:num w:numId="57">
    <w:abstractNumId w:val="86"/>
  </w:num>
  <w:num w:numId="58">
    <w:abstractNumId w:val="58"/>
  </w:num>
  <w:num w:numId="59">
    <w:abstractNumId w:val="119"/>
  </w:num>
  <w:num w:numId="60">
    <w:abstractNumId w:val="77"/>
  </w:num>
  <w:num w:numId="61">
    <w:abstractNumId w:val="48"/>
  </w:num>
  <w:num w:numId="62">
    <w:abstractNumId w:val="89"/>
  </w:num>
  <w:num w:numId="63">
    <w:abstractNumId w:val="154"/>
  </w:num>
  <w:num w:numId="64">
    <w:abstractNumId w:val="90"/>
  </w:num>
  <w:num w:numId="65">
    <w:abstractNumId w:val="100"/>
  </w:num>
  <w:num w:numId="66">
    <w:abstractNumId w:val="51"/>
  </w:num>
  <w:num w:numId="67">
    <w:abstractNumId w:val="33"/>
  </w:num>
  <w:num w:numId="68">
    <w:abstractNumId w:val="47"/>
  </w:num>
  <w:num w:numId="69">
    <w:abstractNumId w:val="146"/>
  </w:num>
  <w:num w:numId="70">
    <w:abstractNumId w:val="13"/>
  </w:num>
  <w:num w:numId="71">
    <w:abstractNumId w:val="70"/>
  </w:num>
  <w:num w:numId="72">
    <w:abstractNumId w:val="45"/>
  </w:num>
  <w:num w:numId="73">
    <w:abstractNumId w:val="0"/>
  </w:num>
  <w:num w:numId="74">
    <w:abstractNumId w:val="109"/>
  </w:num>
  <w:num w:numId="75">
    <w:abstractNumId w:val="8"/>
  </w:num>
  <w:num w:numId="76">
    <w:abstractNumId w:val="10"/>
  </w:num>
  <w:num w:numId="77">
    <w:abstractNumId w:val="6"/>
  </w:num>
  <w:num w:numId="78">
    <w:abstractNumId w:val="138"/>
  </w:num>
  <w:num w:numId="79">
    <w:abstractNumId w:val="64"/>
  </w:num>
  <w:num w:numId="80">
    <w:abstractNumId w:val="102"/>
  </w:num>
  <w:num w:numId="81">
    <w:abstractNumId w:val="151"/>
  </w:num>
  <w:num w:numId="82">
    <w:abstractNumId w:val="39"/>
  </w:num>
  <w:num w:numId="83">
    <w:abstractNumId w:val="120"/>
  </w:num>
  <w:num w:numId="84">
    <w:abstractNumId w:val="128"/>
  </w:num>
  <w:num w:numId="85">
    <w:abstractNumId w:val="81"/>
  </w:num>
  <w:num w:numId="86">
    <w:abstractNumId w:val="124"/>
  </w:num>
  <w:num w:numId="87">
    <w:abstractNumId w:val="50"/>
  </w:num>
  <w:num w:numId="88">
    <w:abstractNumId w:val="106"/>
  </w:num>
  <w:num w:numId="89">
    <w:abstractNumId w:val="23"/>
  </w:num>
  <w:num w:numId="90">
    <w:abstractNumId w:val="26"/>
  </w:num>
  <w:num w:numId="91">
    <w:abstractNumId w:val="97"/>
  </w:num>
  <w:num w:numId="92">
    <w:abstractNumId w:val="74"/>
  </w:num>
  <w:num w:numId="93">
    <w:abstractNumId w:val="145"/>
  </w:num>
  <w:num w:numId="94">
    <w:abstractNumId w:val="88"/>
  </w:num>
  <w:num w:numId="95">
    <w:abstractNumId w:val="136"/>
  </w:num>
  <w:num w:numId="96">
    <w:abstractNumId w:val="142"/>
  </w:num>
  <w:num w:numId="97">
    <w:abstractNumId w:val="4"/>
  </w:num>
  <w:num w:numId="98">
    <w:abstractNumId w:val="143"/>
  </w:num>
  <w:num w:numId="99">
    <w:abstractNumId w:val="55"/>
  </w:num>
  <w:num w:numId="100">
    <w:abstractNumId w:val="24"/>
  </w:num>
  <w:num w:numId="101">
    <w:abstractNumId w:val="57"/>
  </w:num>
  <w:num w:numId="102">
    <w:abstractNumId w:val="148"/>
  </w:num>
  <w:num w:numId="103">
    <w:abstractNumId w:val="34"/>
  </w:num>
  <w:num w:numId="104">
    <w:abstractNumId w:val="18"/>
  </w:num>
  <w:num w:numId="105">
    <w:abstractNumId w:val="117"/>
  </w:num>
  <w:num w:numId="106">
    <w:abstractNumId w:val="133"/>
  </w:num>
  <w:num w:numId="107">
    <w:abstractNumId w:val="135"/>
  </w:num>
  <w:num w:numId="108">
    <w:abstractNumId w:val="20"/>
  </w:num>
  <w:num w:numId="109">
    <w:abstractNumId w:val="129"/>
  </w:num>
  <w:num w:numId="110">
    <w:abstractNumId w:val="12"/>
  </w:num>
  <w:num w:numId="111">
    <w:abstractNumId w:val="130"/>
  </w:num>
  <w:num w:numId="112">
    <w:abstractNumId w:val="49"/>
  </w:num>
  <w:num w:numId="113">
    <w:abstractNumId w:val="71"/>
  </w:num>
  <w:num w:numId="114">
    <w:abstractNumId w:val="36"/>
  </w:num>
  <w:num w:numId="115">
    <w:abstractNumId w:val="67"/>
  </w:num>
  <w:num w:numId="116">
    <w:abstractNumId w:val="144"/>
  </w:num>
  <w:num w:numId="117">
    <w:abstractNumId w:val="155"/>
  </w:num>
  <w:num w:numId="118">
    <w:abstractNumId w:val="110"/>
  </w:num>
  <w:num w:numId="119">
    <w:abstractNumId w:val="152"/>
  </w:num>
  <w:num w:numId="120">
    <w:abstractNumId w:val="121"/>
  </w:num>
  <w:num w:numId="121">
    <w:abstractNumId w:val="65"/>
  </w:num>
  <w:num w:numId="122">
    <w:abstractNumId w:val="140"/>
  </w:num>
  <w:num w:numId="123">
    <w:abstractNumId w:val="63"/>
  </w:num>
  <w:num w:numId="124">
    <w:abstractNumId w:val="150"/>
  </w:num>
  <w:num w:numId="125">
    <w:abstractNumId w:val="156"/>
  </w:num>
  <w:num w:numId="126">
    <w:abstractNumId w:val="134"/>
  </w:num>
  <w:num w:numId="127">
    <w:abstractNumId w:val="35"/>
  </w:num>
  <w:num w:numId="128">
    <w:abstractNumId w:val="62"/>
  </w:num>
  <w:num w:numId="129">
    <w:abstractNumId w:val="126"/>
  </w:num>
  <w:num w:numId="130">
    <w:abstractNumId w:val="14"/>
  </w:num>
  <w:num w:numId="131">
    <w:abstractNumId w:val="79"/>
  </w:num>
  <w:num w:numId="132">
    <w:abstractNumId w:val="60"/>
  </w:num>
  <w:num w:numId="133">
    <w:abstractNumId w:val="41"/>
  </w:num>
  <w:num w:numId="134">
    <w:abstractNumId w:val="113"/>
  </w:num>
  <w:num w:numId="135">
    <w:abstractNumId w:val="52"/>
  </w:num>
  <w:num w:numId="136">
    <w:abstractNumId w:val="27"/>
  </w:num>
  <w:num w:numId="137">
    <w:abstractNumId w:val="84"/>
  </w:num>
  <w:num w:numId="138">
    <w:abstractNumId w:val="158"/>
  </w:num>
  <w:num w:numId="139">
    <w:abstractNumId w:val="141"/>
  </w:num>
  <w:num w:numId="140">
    <w:abstractNumId w:val="85"/>
  </w:num>
  <w:num w:numId="141">
    <w:abstractNumId w:val="5"/>
  </w:num>
  <w:num w:numId="142">
    <w:abstractNumId w:val="127"/>
  </w:num>
  <w:num w:numId="143">
    <w:abstractNumId w:val="111"/>
  </w:num>
  <w:num w:numId="144">
    <w:abstractNumId w:val="104"/>
  </w:num>
  <w:num w:numId="145">
    <w:abstractNumId w:val="56"/>
  </w:num>
  <w:num w:numId="146">
    <w:abstractNumId w:val="91"/>
  </w:num>
  <w:num w:numId="147">
    <w:abstractNumId w:val="125"/>
  </w:num>
  <w:num w:numId="148">
    <w:abstractNumId w:val="87"/>
  </w:num>
  <w:num w:numId="149">
    <w:abstractNumId w:val="2"/>
  </w:num>
  <w:num w:numId="150">
    <w:abstractNumId w:val="28"/>
  </w:num>
  <w:num w:numId="151">
    <w:abstractNumId w:val="98"/>
  </w:num>
  <w:num w:numId="152">
    <w:abstractNumId w:val="22"/>
  </w:num>
  <w:num w:numId="153">
    <w:abstractNumId w:val="21"/>
  </w:num>
  <w:num w:numId="154">
    <w:abstractNumId w:val="82"/>
  </w:num>
  <w:num w:numId="155">
    <w:abstractNumId w:val="43"/>
  </w:num>
  <w:num w:numId="156">
    <w:abstractNumId w:val="95"/>
  </w:num>
  <w:num w:numId="157">
    <w:abstractNumId w:val="66"/>
  </w:num>
  <w:num w:numId="158">
    <w:abstractNumId w:val="103"/>
  </w:num>
  <w:num w:numId="159">
    <w:abstractNumId w:val="123"/>
  </w:num>
  <w:num w:numId="160">
    <w:abstractNumId w:val="72"/>
  </w:num>
  <w:num w:numId="161">
    <w:abstractNumId w:val="7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40C89"/>
    <w:rsid w:val="000427B3"/>
    <w:rsid w:val="000431F0"/>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4EBB"/>
    <w:rsid w:val="000A4F2F"/>
    <w:rsid w:val="000A5ADF"/>
    <w:rsid w:val="000A5F76"/>
    <w:rsid w:val="000B139F"/>
    <w:rsid w:val="000B3C80"/>
    <w:rsid w:val="000B4A9F"/>
    <w:rsid w:val="000B715A"/>
    <w:rsid w:val="000B73D2"/>
    <w:rsid w:val="000C08C3"/>
    <w:rsid w:val="000C6EBE"/>
    <w:rsid w:val="000D0285"/>
    <w:rsid w:val="000D5BE4"/>
    <w:rsid w:val="000D65F2"/>
    <w:rsid w:val="000E080B"/>
    <w:rsid w:val="000E16CB"/>
    <w:rsid w:val="000E2695"/>
    <w:rsid w:val="000E29DC"/>
    <w:rsid w:val="000E6FAB"/>
    <w:rsid w:val="000E7016"/>
    <w:rsid w:val="000F2B1A"/>
    <w:rsid w:val="000F329E"/>
    <w:rsid w:val="000F4365"/>
    <w:rsid w:val="000F49EC"/>
    <w:rsid w:val="000F54A0"/>
    <w:rsid w:val="00104E57"/>
    <w:rsid w:val="00115746"/>
    <w:rsid w:val="0011701D"/>
    <w:rsid w:val="00121384"/>
    <w:rsid w:val="00124671"/>
    <w:rsid w:val="00126A75"/>
    <w:rsid w:val="00135E3E"/>
    <w:rsid w:val="00137CBF"/>
    <w:rsid w:val="0014277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5AF"/>
    <w:rsid w:val="001B272D"/>
    <w:rsid w:val="001B2E2E"/>
    <w:rsid w:val="001B3BF3"/>
    <w:rsid w:val="001B4FDE"/>
    <w:rsid w:val="001B6AD7"/>
    <w:rsid w:val="001B7089"/>
    <w:rsid w:val="001C173A"/>
    <w:rsid w:val="001C597F"/>
    <w:rsid w:val="001D3309"/>
    <w:rsid w:val="001D3A92"/>
    <w:rsid w:val="001D60D6"/>
    <w:rsid w:val="001D6119"/>
    <w:rsid w:val="001D744E"/>
    <w:rsid w:val="001D7668"/>
    <w:rsid w:val="001E186B"/>
    <w:rsid w:val="001E278B"/>
    <w:rsid w:val="001E3763"/>
    <w:rsid w:val="001E38A3"/>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0B88"/>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4D17"/>
    <w:rsid w:val="002A56AC"/>
    <w:rsid w:val="002A7406"/>
    <w:rsid w:val="002A7F15"/>
    <w:rsid w:val="002B07F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685A"/>
    <w:rsid w:val="0033015F"/>
    <w:rsid w:val="00331F3A"/>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30A1A"/>
    <w:rsid w:val="004322A3"/>
    <w:rsid w:val="00432E16"/>
    <w:rsid w:val="00435432"/>
    <w:rsid w:val="00441A28"/>
    <w:rsid w:val="004439C9"/>
    <w:rsid w:val="00446A48"/>
    <w:rsid w:val="00451F66"/>
    <w:rsid w:val="004546CD"/>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076"/>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1C2E"/>
    <w:rsid w:val="00502621"/>
    <w:rsid w:val="005030EB"/>
    <w:rsid w:val="00503860"/>
    <w:rsid w:val="00504A1E"/>
    <w:rsid w:val="0050568C"/>
    <w:rsid w:val="0051214E"/>
    <w:rsid w:val="0051401D"/>
    <w:rsid w:val="00514B3C"/>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5F43"/>
    <w:rsid w:val="005F6086"/>
    <w:rsid w:val="005F7475"/>
    <w:rsid w:val="00600F38"/>
    <w:rsid w:val="00600F3F"/>
    <w:rsid w:val="006020EE"/>
    <w:rsid w:val="0060681B"/>
    <w:rsid w:val="006100AB"/>
    <w:rsid w:val="006134E8"/>
    <w:rsid w:val="006162DD"/>
    <w:rsid w:val="006203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562BF"/>
    <w:rsid w:val="00760CE4"/>
    <w:rsid w:val="0077159A"/>
    <w:rsid w:val="00772211"/>
    <w:rsid w:val="00773756"/>
    <w:rsid w:val="007766D6"/>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C26E7"/>
    <w:rsid w:val="007D434C"/>
    <w:rsid w:val="007D45FD"/>
    <w:rsid w:val="007D721E"/>
    <w:rsid w:val="007D7ECA"/>
    <w:rsid w:val="007E044E"/>
    <w:rsid w:val="007E3628"/>
    <w:rsid w:val="007E3E23"/>
    <w:rsid w:val="007E50EC"/>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5348"/>
    <w:rsid w:val="008766D2"/>
    <w:rsid w:val="00876849"/>
    <w:rsid w:val="00877237"/>
    <w:rsid w:val="00877880"/>
    <w:rsid w:val="008804CA"/>
    <w:rsid w:val="00884306"/>
    <w:rsid w:val="00886520"/>
    <w:rsid w:val="00891BE4"/>
    <w:rsid w:val="00891F3B"/>
    <w:rsid w:val="008A1333"/>
    <w:rsid w:val="008A1CF2"/>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E30EF"/>
    <w:rsid w:val="008E3347"/>
    <w:rsid w:val="008F3782"/>
    <w:rsid w:val="008F3C93"/>
    <w:rsid w:val="008F73A7"/>
    <w:rsid w:val="009024B6"/>
    <w:rsid w:val="0090388F"/>
    <w:rsid w:val="00903A48"/>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72D15"/>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50CC"/>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65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686"/>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1725"/>
    <w:rsid w:val="00EA3E9C"/>
    <w:rsid w:val="00EA4FE5"/>
    <w:rsid w:val="00EB0045"/>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EF7BCE"/>
    <w:rsid w:val="00F025A7"/>
    <w:rsid w:val="00F03019"/>
    <w:rsid w:val="00F0316D"/>
    <w:rsid w:val="00F1081C"/>
    <w:rsid w:val="00F1579D"/>
    <w:rsid w:val="00F160A4"/>
    <w:rsid w:val="00F21BE0"/>
    <w:rsid w:val="00F22141"/>
    <w:rsid w:val="00F241C7"/>
    <w:rsid w:val="00F256BA"/>
    <w:rsid w:val="00F25D91"/>
    <w:rsid w:val="00F26056"/>
    <w:rsid w:val="00F26573"/>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020DF5-1B86-4EC9-804F-358E6348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BC1E5C-2BBF-4E74-812B-2A6847AC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T6_Course Specifications_10_6_2017</vt:lpstr>
    </vt:vector>
  </TitlesOfParts>
  <Company>Hewlett-Packard</Company>
  <LinksUpToDate>false</LinksUpToDate>
  <CharactersWithSpaces>13737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arf A.abass</cp:lastModifiedBy>
  <cp:revision>6</cp:revision>
  <cp:lastPrinted>2016-12-01T06:39:00Z</cp:lastPrinted>
  <dcterms:created xsi:type="dcterms:W3CDTF">2017-10-28T09:57:00Z</dcterms:created>
  <dcterms:modified xsi:type="dcterms:W3CDTF">2017-11-07T08:48:00Z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